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DA245" w14:textId="35170A1B" w:rsidR="009C6953" w:rsidRPr="00FD142D" w:rsidRDefault="009C6953" w:rsidP="00D67B7C">
      <w:pPr>
        <w:pStyle w:val="Title"/>
        <w:spacing w:after="120" w:line="276" w:lineRule="auto"/>
        <w:ind w:left="-284"/>
        <w:jc w:val="left"/>
        <w:rPr>
          <w:rFonts w:cs="Arial"/>
          <w:i w:val="0"/>
          <w:szCs w:val="24"/>
        </w:rPr>
      </w:pP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="00E73495">
        <w:rPr>
          <w:noProof/>
        </w:rPr>
        <w:drawing>
          <wp:inline distT="0" distB="0" distL="0" distR="0" wp14:anchorId="42E0A27A" wp14:editId="095DAD0D">
            <wp:extent cx="1833781" cy="857250"/>
            <wp:effectExtent l="0" t="0" r="0" b="0"/>
            <wp:docPr id="1896948543" name="Picture 1" descr="A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48543" name="Picture 1" descr="A sign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585" cy="86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Pr="00FD142D">
        <w:rPr>
          <w:rFonts w:cs="Arial"/>
          <w:i w:val="0"/>
          <w:szCs w:val="24"/>
        </w:rPr>
        <w:tab/>
      </w:r>
      <w:r w:rsidRPr="00FD142D" w:rsidDel="007A65C1">
        <w:rPr>
          <w:rFonts w:cs="Arial"/>
          <w:i w:val="0"/>
          <w:szCs w:val="24"/>
        </w:rPr>
        <w:t xml:space="preserve"> </w:t>
      </w:r>
    </w:p>
    <w:p w14:paraId="42EDA246" w14:textId="13562499" w:rsidR="009C6953" w:rsidRDefault="006A3022" w:rsidP="00672CDC">
      <w:pPr>
        <w:spacing w:after="120" w:line="276" w:lineRule="auto"/>
        <w:ind w:left="-284"/>
        <w:jc w:val="center"/>
        <w:rPr>
          <w:rFonts w:ascii="Arial" w:hAnsi="Arial" w:cs="Arial"/>
          <w:b/>
          <w:sz w:val="36"/>
        </w:rPr>
      </w:pPr>
      <w:r w:rsidRPr="00FD142D">
        <w:rPr>
          <w:rFonts w:ascii="Arial" w:hAnsi="Arial" w:cs="Arial"/>
          <w:b/>
          <w:sz w:val="36"/>
        </w:rPr>
        <w:t>LGBT</w:t>
      </w:r>
      <w:r w:rsidR="009C6953" w:rsidRPr="00FD142D">
        <w:rPr>
          <w:rFonts w:ascii="Arial" w:hAnsi="Arial" w:cs="Arial"/>
          <w:b/>
          <w:sz w:val="36"/>
        </w:rPr>
        <w:t xml:space="preserve"> IDVA</w:t>
      </w:r>
      <w:r>
        <w:rPr>
          <w:rFonts w:ascii="Arial" w:hAnsi="Arial" w:cs="Arial"/>
          <w:b/>
          <w:sz w:val="36"/>
        </w:rPr>
        <w:t xml:space="preserve"> </w:t>
      </w:r>
      <w:r w:rsidR="00E73495">
        <w:rPr>
          <w:rFonts w:ascii="Arial" w:hAnsi="Arial" w:cs="Arial"/>
          <w:b/>
          <w:sz w:val="36"/>
        </w:rPr>
        <w:t>Birmingham and West Midlands</w:t>
      </w:r>
    </w:p>
    <w:p w14:paraId="63B276E7" w14:textId="0B61157E" w:rsidR="00E73495" w:rsidRPr="00FD142D" w:rsidRDefault="00E73495" w:rsidP="00672CDC">
      <w:pPr>
        <w:spacing w:after="120" w:line="276" w:lineRule="auto"/>
        <w:ind w:left="-28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Job Description</w:t>
      </w:r>
    </w:p>
    <w:p w14:paraId="42EDA247" w14:textId="77777777" w:rsidR="009C6953" w:rsidRPr="00FD142D" w:rsidRDefault="009C6953" w:rsidP="00672CDC">
      <w:pPr>
        <w:pStyle w:val="Header"/>
        <w:tabs>
          <w:tab w:val="clear" w:pos="4153"/>
          <w:tab w:val="clear" w:pos="8306"/>
        </w:tabs>
        <w:spacing w:after="120" w:line="276" w:lineRule="auto"/>
        <w:ind w:left="-284"/>
        <w:rPr>
          <w:rFonts w:cs="Arial"/>
          <w:color w:val="000000"/>
          <w:szCs w:val="24"/>
        </w:rPr>
      </w:pPr>
    </w:p>
    <w:tbl>
      <w:tblPr>
        <w:tblW w:w="9698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2"/>
        <w:gridCol w:w="7790"/>
        <w:gridCol w:w="6"/>
      </w:tblGrid>
      <w:tr w:rsidR="008C18F9" w:rsidRPr="00FD142D" w14:paraId="42EDA24C" w14:textId="77777777" w:rsidTr="008178D3">
        <w:trPr>
          <w:gridAfter w:val="1"/>
          <w:wAfter w:w="6" w:type="dxa"/>
          <w:trHeight w:val="465"/>
        </w:trPr>
        <w:tc>
          <w:tcPr>
            <w:tcW w:w="1902" w:type="dxa"/>
            <w:shd w:val="clear" w:color="auto" w:fill="auto"/>
          </w:tcPr>
          <w:p w14:paraId="42EDA248" w14:textId="61D9BFA4" w:rsidR="008C18F9" w:rsidRPr="00FD142D" w:rsidRDefault="008C18F9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Re</w:t>
            </w:r>
            <w:r>
              <w:rPr>
                <w:rFonts w:ascii="Arial" w:hAnsi="Arial" w:cs="Arial"/>
                <w:b/>
              </w:rPr>
              <w:t>ports to</w:t>
            </w:r>
          </w:p>
        </w:tc>
        <w:tc>
          <w:tcPr>
            <w:tcW w:w="7790" w:type="dxa"/>
            <w:shd w:val="clear" w:color="auto" w:fill="auto"/>
          </w:tcPr>
          <w:p w14:paraId="42EDA24B" w14:textId="303FFF4D" w:rsidR="008C18F9" w:rsidRPr="00FD142D" w:rsidRDefault="008C18F9" w:rsidP="008C18F9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IDVA Team Leader</w:t>
            </w:r>
          </w:p>
        </w:tc>
      </w:tr>
      <w:tr w:rsidR="009C6953" w:rsidRPr="00FD142D" w14:paraId="42EDA251" w14:textId="77777777" w:rsidTr="005A75D0">
        <w:trPr>
          <w:trHeight w:val="465"/>
        </w:trPr>
        <w:tc>
          <w:tcPr>
            <w:tcW w:w="1902" w:type="dxa"/>
          </w:tcPr>
          <w:p w14:paraId="42EDA24D" w14:textId="77777777" w:rsidR="009C6953" w:rsidRPr="00FD142D" w:rsidRDefault="009C6953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</w:p>
          <w:p w14:paraId="42EDA24E" w14:textId="77777777" w:rsidR="005B4887" w:rsidRPr="00FD142D" w:rsidRDefault="005B4887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Terms</w:t>
            </w:r>
          </w:p>
        </w:tc>
        <w:tc>
          <w:tcPr>
            <w:tcW w:w="7796" w:type="dxa"/>
            <w:gridSpan w:val="2"/>
          </w:tcPr>
          <w:p w14:paraId="42EDA24F" w14:textId="2A419002" w:rsidR="005B4887" w:rsidRPr="00FD142D" w:rsidRDefault="008C18F9" w:rsidP="005A75D0">
            <w:pPr>
              <w:spacing w:before="120" w:after="120" w:line="276" w:lineRule="auto"/>
              <w:ind w:left="169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£</w:t>
            </w:r>
            <w:r w:rsidR="00C44D2B" w:rsidRPr="00C44D2B">
              <w:rPr>
                <w:rFonts w:ascii="Arial" w:hAnsi="Arial" w:cs="Arial"/>
                <w:b/>
                <w:lang w:val="en-GB"/>
              </w:rPr>
              <w:t>£</w:t>
            </w:r>
            <w:r w:rsidR="00D95C2A" w:rsidRPr="00C44D2B">
              <w:rPr>
                <w:rFonts w:ascii="Arial" w:hAnsi="Arial" w:cs="Arial"/>
                <w:b/>
                <w:lang w:val="en-GB"/>
              </w:rPr>
              <w:t xml:space="preserve">27,506 </w:t>
            </w:r>
            <w:r w:rsidR="00D95C2A">
              <w:rPr>
                <w:rFonts w:ascii="Arial" w:hAnsi="Arial" w:cs="Arial"/>
                <w:b/>
                <w:lang w:val="en-GB"/>
              </w:rPr>
              <w:t>plus</w:t>
            </w:r>
            <w:r w:rsidRPr="008C18F9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5B4887" w:rsidRPr="00FD142D">
              <w:rPr>
                <w:rFonts w:ascii="Arial" w:hAnsi="Arial" w:cs="Arial"/>
                <w:lang w:val="en-GB"/>
              </w:rPr>
              <w:t>up to 5</w:t>
            </w:r>
            <w:r w:rsidR="00FD142D">
              <w:rPr>
                <w:rFonts w:ascii="Arial" w:hAnsi="Arial" w:cs="Arial"/>
                <w:lang w:val="en-GB"/>
              </w:rPr>
              <w:t>% matched pension contributions.</w:t>
            </w:r>
          </w:p>
          <w:p w14:paraId="71645ADC" w14:textId="77777777" w:rsidR="008C18F9" w:rsidRDefault="006A3022" w:rsidP="00BA0CE2">
            <w:pPr>
              <w:spacing w:before="120" w:after="120" w:line="276" w:lineRule="auto"/>
              <w:ind w:left="169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Full</w:t>
            </w:r>
            <w:r w:rsidR="008C18F9">
              <w:rPr>
                <w:rFonts w:ascii="Arial" w:hAnsi="Arial" w:cs="Arial"/>
                <w:lang w:val="en-GB"/>
              </w:rPr>
              <w:t>-</w:t>
            </w:r>
            <w:r>
              <w:rPr>
                <w:rFonts w:ascii="Arial" w:hAnsi="Arial" w:cs="Arial"/>
                <w:lang w:val="en-GB"/>
              </w:rPr>
              <w:t>time</w:t>
            </w:r>
            <w:r w:rsidR="008C18F9">
              <w:rPr>
                <w:rFonts w:ascii="Arial" w:hAnsi="Arial" w:cs="Arial"/>
                <w:lang w:val="en-GB"/>
              </w:rPr>
              <w:t>,</w:t>
            </w:r>
            <w:r>
              <w:rPr>
                <w:rFonts w:ascii="Arial" w:hAnsi="Arial" w:cs="Arial"/>
                <w:lang w:val="en-GB"/>
              </w:rPr>
              <w:t xml:space="preserve"> 37 hours per week</w:t>
            </w:r>
            <w:r w:rsidR="008C18F9">
              <w:rPr>
                <w:rFonts w:ascii="Arial" w:hAnsi="Arial" w:cs="Arial"/>
                <w:lang w:val="en-GB"/>
              </w:rPr>
              <w:t>,</w:t>
            </w:r>
            <w:r w:rsidR="005B4887" w:rsidRPr="00FD142D">
              <w:rPr>
                <w:rFonts w:ascii="Arial" w:hAnsi="Arial" w:cs="Arial"/>
                <w:lang w:val="en-GB"/>
              </w:rPr>
              <w:t xml:space="preserve"> </w:t>
            </w:r>
            <w:r w:rsidR="006C443E">
              <w:rPr>
                <w:rFonts w:ascii="Arial" w:hAnsi="Arial" w:cs="Arial"/>
                <w:lang w:val="en-GB"/>
              </w:rPr>
              <w:t xml:space="preserve">occasional </w:t>
            </w:r>
            <w:r w:rsidR="005B4887" w:rsidRPr="00FD142D">
              <w:rPr>
                <w:rFonts w:ascii="Arial" w:hAnsi="Arial" w:cs="Arial"/>
                <w:lang w:val="en-GB"/>
              </w:rPr>
              <w:t>evening and weekend work</w:t>
            </w:r>
            <w:r w:rsidR="008C18F9">
              <w:rPr>
                <w:rFonts w:ascii="Arial" w:hAnsi="Arial" w:cs="Arial"/>
                <w:lang w:val="en-GB"/>
              </w:rPr>
              <w:t>.</w:t>
            </w:r>
          </w:p>
          <w:p w14:paraId="42EDA250" w14:textId="55B78B15" w:rsidR="009C6953" w:rsidRPr="00FD142D" w:rsidRDefault="005B4887" w:rsidP="00BA0CE2">
            <w:pPr>
              <w:spacing w:before="120" w:after="120" w:line="276" w:lineRule="auto"/>
              <w:ind w:left="169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  <w:lang w:val="en-GB"/>
              </w:rPr>
              <w:t>25 days</w:t>
            </w:r>
            <w:r w:rsidR="008C18F9">
              <w:rPr>
                <w:rFonts w:ascii="Arial" w:hAnsi="Arial" w:cs="Arial"/>
                <w:lang w:val="en-GB"/>
              </w:rPr>
              <w:t>’</w:t>
            </w:r>
            <w:r w:rsidRPr="00FD142D">
              <w:rPr>
                <w:rFonts w:ascii="Arial" w:hAnsi="Arial" w:cs="Arial"/>
                <w:lang w:val="en-GB"/>
              </w:rPr>
              <w:t xml:space="preserve"> annual leave </w:t>
            </w:r>
            <w:r w:rsidR="00B459BD" w:rsidRPr="00FD142D">
              <w:rPr>
                <w:rFonts w:ascii="Arial" w:hAnsi="Arial" w:cs="Arial"/>
                <w:lang w:val="en-GB"/>
              </w:rPr>
              <w:t>entitlement</w:t>
            </w:r>
            <w:r w:rsidR="008C18F9">
              <w:rPr>
                <w:rFonts w:ascii="Arial" w:hAnsi="Arial" w:cs="Arial"/>
                <w:lang w:val="en-GB"/>
              </w:rPr>
              <w:t xml:space="preserve">, plus </w:t>
            </w:r>
            <w:r w:rsidR="00B459BD">
              <w:rPr>
                <w:rFonts w:ascii="Arial" w:hAnsi="Arial" w:cs="Arial"/>
                <w:lang w:val="en-GB"/>
              </w:rPr>
              <w:t xml:space="preserve">bank holidays </w:t>
            </w:r>
            <w:r w:rsidR="00FD142D">
              <w:rPr>
                <w:rFonts w:ascii="Arial" w:hAnsi="Arial" w:cs="Arial"/>
                <w:lang w:val="en-GB"/>
              </w:rPr>
              <w:t>.</w:t>
            </w:r>
          </w:p>
        </w:tc>
      </w:tr>
      <w:tr w:rsidR="008C18F9" w:rsidRPr="00FD142D" w14:paraId="42EDA259" w14:textId="77777777" w:rsidTr="00BD67F2">
        <w:trPr>
          <w:gridAfter w:val="1"/>
          <w:wAfter w:w="6" w:type="dxa"/>
          <w:trHeight w:val="690"/>
        </w:trPr>
        <w:tc>
          <w:tcPr>
            <w:tcW w:w="1902" w:type="dxa"/>
            <w:shd w:val="clear" w:color="auto" w:fill="auto"/>
          </w:tcPr>
          <w:p w14:paraId="42EDA252" w14:textId="7999DAD4" w:rsidR="008C18F9" w:rsidRPr="00FD142D" w:rsidRDefault="008C18F9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Location</w:t>
            </w:r>
          </w:p>
          <w:p w14:paraId="42EDA253" w14:textId="54234940" w:rsidR="008C18F9" w:rsidRPr="00FD142D" w:rsidRDefault="008C18F9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  <w:shd w:val="clear" w:color="auto" w:fill="auto"/>
          </w:tcPr>
          <w:p w14:paraId="42EDA258" w14:textId="3CEB7BF2" w:rsidR="008C18F9" w:rsidRPr="00FD142D" w:rsidRDefault="008C18F9" w:rsidP="008C18F9">
            <w:pPr>
              <w:spacing w:before="120" w:after="120" w:line="276" w:lineRule="auto"/>
              <w:ind w:left="169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Birmingham</w:t>
            </w:r>
            <w:r>
              <w:rPr>
                <w:rFonts w:ascii="Arial" w:hAnsi="Arial" w:cs="Arial"/>
              </w:rPr>
              <w:t xml:space="preserve"> with outreach across West Midlands</w:t>
            </w:r>
          </w:p>
        </w:tc>
      </w:tr>
      <w:tr w:rsidR="009C6953" w:rsidRPr="00FD142D" w14:paraId="42EDA262" w14:textId="77777777" w:rsidTr="005A75D0">
        <w:trPr>
          <w:gridAfter w:val="1"/>
          <w:wAfter w:w="6" w:type="dxa"/>
        </w:trPr>
        <w:tc>
          <w:tcPr>
            <w:tcW w:w="1902" w:type="dxa"/>
          </w:tcPr>
          <w:p w14:paraId="42EDA25A" w14:textId="30FECDA7" w:rsidR="009C6953" w:rsidRPr="00FD142D" w:rsidRDefault="009C6953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Job Purpose</w:t>
            </w:r>
          </w:p>
          <w:p w14:paraId="42EDA25B" w14:textId="77777777" w:rsidR="009C6953" w:rsidRPr="00FD142D" w:rsidRDefault="009C6953" w:rsidP="005A75D0">
            <w:pPr>
              <w:spacing w:before="120" w:after="120" w:line="276" w:lineRule="auto"/>
              <w:ind w:left="92"/>
              <w:rPr>
                <w:rFonts w:ascii="Arial" w:hAnsi="Arial" w:cs="Arial"/>
                <w:b/>
              </w:rPr>
            </w:pPr>
          </w:p>
        </w:tc>
        <w:tc>
          <w:tcPr>
            <w:tcW w:w="7790" w:type="dxa"/>
          </w:tcPr>
          <w:p w14:paraId="42EDA25C" w14:textId="77777777" w:rsidR="00A56A49" w:rsidRPr="00FD142D" w:rsidRDefault="00A56A49" w:rsidP="005A75D0">
            <w:pPr>
              <w:numPr>
                <w:ilvl w:val="0"/>
                <w:numId w:val="9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Provide independent advocacy and support to</w:t>
            </w:r>
            <w:r w:rsidR="005B4887" w:rsidRPr="00FD142D">
              <w:rPr>
                <w:rFonts w:ascii="Arial" w:hAnsi="Arial" w:cs="Arial"/>
              </w:rPr>
              <w:t xml:space="preserve"> LGBT</w:t>
            </w:r>
            <w:r w:rsidRPr="00FD142D">
              <w:rPr>
                <w:rFonts w:ascii="Arial" w:hAnsi="Arial" w:cs="Arial"/>
              </w:rPr>
              <w:t xml:space="preserve"> survivors of domestic violence</w:t>
            </w:r>
            <w:r w:rsidR="00FD142D">
              <w:rPr>
                <w:rFonts w:ascii="Arial" w:hAnsi="Arial" w:cs="Arial"/>
              </w:rPr>
              <w:t>.</w:t>
            </w:r>
          </w:p>
          <w:p w14:paraId="42EDA25D" w14:textId="04E537B2" w:rsidR="00A56A49" w:rsidRPr="00FD142D" w:rsidRDefault="00A56A49" w:rsidP="005A75D0">
            <w:pPr>
              <w:numPr>
                <w:ilvl w:val="0"/>
                <w:numId w:val="9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Work with survivors from the point</w:t>
            </w:r>
            <w:r w:rsidR="00FD142D">
              <w:rPr>
                <w:rFonts w:ascii="Arial" w:hAnsi="Arial" w:cs="Arial"/>
              </w:rPr>
              <w:t xml:space="preserve"> of crisis and offer</w:t>
            </w:r>
            <w:r w:rsidRPr="00FD142D">
              <w:rPr>
                <w:rFonts w:ascii="Arial" w:hAnsi="Arial" w:cs="Arial"/>
              </w:rPr>
              <w:t xml:space="preserve"> intensive support to help ensure </w:t>
            </w:r>
            <w:r w:rsidR="00B459BD" w:rsidRPr="00FD142D">
              <w:rPr>
                <w:rFonts w:ascii="Arial" w:hAnsi="Arial" w:cs="Arial"/>
              </w:rPr>
              <w:t>short-</w:t>
            </w:r>
            <w:r w:rsidR="008C18F9">
              <w:rPr>
                <w:rFonts w:ascii="Arial" w:hAnsi="Arial" w:cs="Arial"/>
              </w:rPr>
              <w:t>term</w:t>
            </w:r>
            <w:r w:rsidR="00B459BD" w:rsidRPr="00FD142D">
              <w:rPr>
                <w:rFonts w:ascii="Arial" w:hAnsi="Arial" w:cs="Arial"/>
              </w:rPr>
              <w:t xml:space="preserve"> and long-term</w:t>
            </w:r>
            <w:r w:rsidRPr="00FD142D">
              <w:rPr>
                <w:rFonts w:ascii="Arial" w:hAnsi="Arial" w:cs="Arial"/>
              </w:rPr>
              <w:t xml:space="preserve"> safety.</w:t>
            </w:r>
          </w:p>
          <w:p w14:paraId="42EDA25E" w14:textId="77777777" w:rsidR="00A56A49" w:rsidRPr="00FD142D" w:rsidRDefault="00A56A49" w:rsidP="005A75D0">
            <w:pPr>
              <w:numPr>
                <w:ilvl w:val="0"/>
                <w:numId w:val="9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Maintain multi-agency links and partnerships through protocols and procedures that</w:t>
            </w:r>
            <w:r w:rsidRPr="00FD142D">
              <w:rPr>
                <w:rFonts w:ascii="Arial" w:hAnsi="Arial" w:cs="Arial"/>
                <w:lang w:val="en-GB"/>
              </w:rPr>
              <w:t xml:space="preserve"> </w:t>
            </w:r>
            <w:r w:rsidR="00FD142D" w:rsidRPr="00FD142D">
              <w:rPr>
                <w:rFonts w:ascii="Arial" w:hAnsi="Arial" w:cs="Arial"/>
                <w:lang w:val="en-GB"/>
              </w:rPr>
              <w:t>prioritis</w:t>
            </w:r>
            <w:r w:rsidR="00CB12BA" w:rsidRPr="00FD142D">
              <w:rPr>
                <w:rFonts w:ascii="Arial" w:hAnsi="Arial" w:cs="Arial"/>
                <w:lang w:val="en-GB"/>
              </w:rPr>
              <w:t>e</w:t>
            </w:r>
            <w:r w:rsidRPr="00FD142D">
              <w:rPr>
                <w:rFonts w:ascii="Arial" w:hAnsi="Arial" w:cs="Arial"/>
              </w:rPr>
              <w:t xml:space="preserve"> the safety of survivors of domestic violence.</w:t>
            </w:r>
          </w:p>
          <w:p w14:paraId="42EDA25F" w14:textId="77777777" w:rsidR="00A56A49" w:rsidRPr="00FD142D" w:rsidRDefault="00A56A49" w:rsidP="005A75D0">
            <w:pPr>
              <w:numPr>
                <w:ilvl w:val="0"/>
                <w:numId w:val="9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Empower service</w:t>
            </w:r>
            <w:r w:rsidR="00FD142D">
              <w:rPr>
                <w:rFonts w:ascii="Arial" w:hAnsi="Arial" w:cs="Arial"/>
              </w:rPr>
              <w:t xml:space="preserve"> </w:t>
            </w:r>
            <w:r w:rsidRPr="00FD142D">
              <w:rPr>
                <w:rFonts w:ascii="Arial" w:hAnsi="Arial" w:cs="Arial"/>
              </w:rPr>
              <w:t>users by providing them with emotional and practical support, thus enabling them to access their rights, empowering them to make decisions and increasing their life options.</w:t>
            </w:r>
          </w:p>
          <w:p w14:paraId="42EDA260" w14:textId="77777777" w:rsidR="009C6953" w:rsidRDefault="00A56A49" w:rsidP="005A75D0">
            <w:pPr>
              <w:numPr>
                <w:ilvl w:val="0"/>
                <w:numId w:val="9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 xml:space="preserve">Inform survivors of full range of civil, criminal and practical options that might increase their </w:t>
            </w:r>
            <w:r w:rsidR="005B4887" w:rsidRPr="00FD142D">
              <w:rPr>
                <w:rFonts w:ascii="Arial" w:hAnsi="Arial" w:cs="Arial"/>
              </w:rPr>
              <w:t>safety.</w:t>
            </w:r>
          </w:p>
          <w:p w14:paraId="42EDA261" w14:textId="77777777" w:rsidR="00743E43" w:rsidRPr="00FD142D" w:rsidRDefault="00743E43" w:rsidP="00F540C8">
            <w:pPr>
              <w:spacing w:before="120" w:after="120" w:line="276" w:lineRule="auto"/>
              <w:ind w:left="169"/>
              <w:rPr>
                <w:rFonts w:ascii="Arial" w:hAnsi="Arial" w:cs="Arial"/>
              </w:rPr>
            </w:pPr>
          </w:p>
        </w:tc>
      </w:tr>
    </w:tbl>
    <w:p w14:paraId="42EDA263" w14:textId="77777777" w:rsidR="009C6953" w:rsidRDefault="009C6953" w:rsidP="00672CDC">
      <w:pPr>
        <w:spacing w:after="120" w:line="276" w:lineRule="auto"/>
        <w:ind w:left="-284"/>
        <w:rPr>
          <w:rFonts w:ascii="Arial" w:hAnsi="Arial" w:cs="Arial"/>
          <w:b/>
        </w:rPr>
      </w:pPr>
    </w:p>
    <w:p w14:paraId="6C4FD8F2" w14:textId="77777777" w:rsidR="008C18F9" w:rsidRPr="00FD142D" w:rsidRDefault="008C18F9" w:rsidP="00672CDC">
      <w:pPr>
        <w:spacing w:after="120" w:line="276" w:lineRule="auto"/>
        <w:ind w:left="-284"/>
        <w:rPr>
          <w:rFonts w:ascii="Arial" w:hAnsi="Arial" w:cs="Arial"/>
          <w:b/>
        </w:rPr>
      </w:pPr>
    </w:p>
    <w:p w14:paraId="42EDA264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  <w:color w:val="FF0000"/>
        </w:rPr>
      </w:pPr>
    </w:p>
    <w:p w14:paraId="42EDA266" w14:textId="6D802760" w:rsidR="009C6953" w:rsidRPr="005A75D0" w:rsidRDefault="00D67B7C" w:rsidP="008C18F9">
      <w:pPr>
        <w:spacing w:after="120" w:line="276" w:lineRule="auto"/>
        <w:ind w:left="-284"/>
        <w:jc w:val="center"/>
        <w:rPr>
          <w:rFonts w:ascii="Arial" w:hAnsi="Arial" w:cs="Arial"/>
          <w:b/>
          <w:bCs/>
          <w:sz w:val="32"/>
        </w:rPr>
      </w:pPr>
      <w:r w:rsidRPr="005A75D0">
        <w:rPr>
          <w:rFonts w:ascii="Arial" w:hAnsi="Arial" w:cs="Arial"/>
          <w:b/>
          <w:bCs/>
          <w:sz w:val="32"/>
        </w:rPr>
        <w:lastRenderedPageBreak/>
        <w:t xml:space="preserve">Main </w:t>
      </w:r>
      <w:r w:rsidR="008C18F9">
        <w:rPr>
          <w:rFonts w:ascii="Arial" w:hAnsi="Arial" w:cs="Arial"/>
          <w:b/>
          <w:bCs/>
          <w:sz w:val="32"/>
        </w:rPr>
        <w:t>D</w:t>
      </w:r>
      <w:r w:rsidRPr="005A75D0">
        <w:rPr>
          <w:rFonts w:ascii="Arial" w:hAnsi="Arial" w:cs="Arial"/>
          <w:b/>
          <w:bCs/>
          <w:sz w:val="32"/>
        </w:rPr>
        <w:t>uties</w:t>
      </w:r>
    </w:p>
    <w:p w14:paraId="42EDA267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  <w:b/>
          <w:bCs/>
        </w:rPr>
      </w:pPr>
    </w:p>
    <w:p w14:paraId="42EDA268" w14:textId="77777777" w:rsidR="009C6953" w:rsidRPr="005A75D0" w:rsidRDefault="009C6953" w:rsidP="00672CDC">
      <w:pPr>
        <w:spacing w:after="120" w:line="276" w:lineRule="auto"/>
        <w:ind w:left="-284"/>
        <w:rPr>
          <w:rFonts w:ascii="Arial" w:hAnsi="Arial" w:cs="Arial"/>
          <w:b/>
          <w:sz w:val="28"/>
        </w:rPr>
      </w:pPr>
      <w:r w:rsidRPr="005A75D0">
        <w:rPr>
          <w:rFonts w:ascii="Arial" w:hAnsi="Arial" w:cs="Arial"/>
          <w:b/>
          <w:sz w:val="28"/>
        </w:rPr>
        <w:t>Casework Management</w:t>
      </w:r>
    </w:p>
    <w:p w14:paraId="42EDA269" w14:textId="77777777" w:rsidR="005A75D0" w:rsidRDefault="00436C7E" w:rsidP="0052336F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5A75D0">
        <w:rPr>
          <w:rFonts w:ascii="Arial" w:hAnsi="Arial" w:cs="Arial"/>
        </w:rPr>
        <w:t>To advise and support</w:t>
      </w:r>
      <w:r w:rsidR="005B4887" w:rsidRPr="005A75D0">
        <w:rPr>
          <w:rFonts w:ascii="Arial" w:hAnsi="Arial" w:cs="Arial"/>
        </w:rPr>
        <w:t xml:space="preserve"> LGBT</w:t>
      </w:r>
      <w:r w:rsidRPr="005A75D0">
        <w:rPr>
          <w:rFonts w:ascii="Arial" w:hAnsi="Arial" w:cs="Arial"/>
        </w:rPr>
        <w:t xml:space="preserve"> </w:t>
      </w:r>
      <w:r w:rsidR="00114F38" w:rsidRPr="005A75D0">
        <w:rPr>
          <w:rFonts w:ascii="Arial" w:hAnsi="Arial" w:cs="Arial"/>
        </w:rPr>
        <w:t>survivors of domestic</w:t>
      </w:r>
      <w:r w:rsidR="00FD142D" w:rsidRPr="005A75D0">
        <w:rPr>
          <w:rFonts w:ascii="Arial" w:hAnsi="Arial" w:cs="Arial"/>
        </w:rPr>
        <w:t xml:space="preserve"> violence.</w:t>
      </w:r>
    </w:p>
    <w:p w14:paraId="42EDA26A" w14:textId="1DD76E0C" w:rsidR="00436C7E" w:rsidRPr="005A75D0" w:rsidRDefault="00436C7E" w:rsidP="0052336F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5A75D0">
        <w:rPr>
          <w:rFonts w:ascii="Arial" w:hAnsi="Arial" w:cs="Arial"/>
        </w:rPr>
        <w:t>To undertake advocacy casework</w:t>
      </w:r>
      <w:r w:rsidR="008C18F9">
        <w:rPr>
          <w:rFonts w:ascii="Arial" w:hAnsi="Arial" w:cs="Arial"/>
        </w:rPr>
        <w:t>,</w:t>
      </w:r>
      <w:r w:rsidRPr="005A75D0">
        <w:rPr>
          <w:rFonts w:ascii="Arial" w:hAnsi="Arial" w:cs="Arial"/>
          <w:lang w:val="en-GB"/>
        </w:rPr>
        <w:t xml:space="preserve"> working with survivors</w:t>
      </w:r>
      <w:r w:rsidR="00114F38" w:rsidRPr="005A75D0">
        <w:rPr>
          <w:rFonts w:ascii="Arial" w:hAnsi="Arial" w:cs="Arial"/>
        </w:rPr>
        <w:t xml:space="preserve"> </w:t>
      </w:r>
      <w:r w:rsidRPr="005A75D0">
        <w:rPr>
          <w:rFonts w:ascii="Arial" w:hAnsi="Arial" w:cs="Arial"/>
        </w:rPr>
        <w:t xml:space="preserve">following an initial assessment of </w:t>
      </w:r>
      <w:r w:rsidR="008C18F9">
        <w:rPr>
          <w:rFonts w:ascii="Arial" w:hAnsi="Arial" w:cs="Arial"/>
        </w:rPr>
        <w:t>their</w:t>
      </w:r>
      <w:r w:rsidRPr="005A75D0">
        <w:rPr>
          <w:rFonts w:ascii="Arial" w:hAnsi="Arial" w:cs="Arial"/>
        </w:rPr>
        <w:t xml:space="preserve"> needs, working within a structured key-working relationship.</w:t>
      </w:r>
    </w:p>
    <w:p w14:paraId="42EDA26B" w14:textId="77777777" w:rsidR="00436C7E" w:rsidRPr="00FD142D" w:rsidRDefault="00436C7E" w:rsidP="005A75D0">
      <w:pPr>
        <w:pStyle w:val="BodyTextIndent"/>
        <w:numPr>
          <w:ilvl w:val="0"/>
          <w:numId w:val="10"/>
        </w:numPr>
        <w:spacing w:after="120" w:line="276" w:lineRule="auto"/>
        <w:rPr>
          <w:rFonts w:cs="Arial"/>
          <w:szCs w:val="24"/>
        </w:rPr>
      </w:pPr>
      <w:r w:rsidRPr="00FD142D">
        <w:rPr>
          <w:rFonts w:cs="Arial"/>
          <w:szCs w:val="24"/>
        </w:rPr>
        <w:t>To provide one</w:t>
      </w:r>
      <w:r w:rsidR="00FD142D">
        <w:rPr>
          <w:rFonts w:cs="Arial"/>
          <w:szCs w:val="24"/>
        </w:rPr>
        <w:t>-</w:t>
      </w:r>
      <w:r w:rsidRPr="00FD142D">
        <w:rPr>
          <w:rFonts w:cs="Arial"/>
          <w:szCs w:val="24"/>
        </w:rPr>
        <w:t>to</w:t>
      </w:r>
      <w:r w:rsidR="00FD142D">
        <w:rPr>
          <w:rFonts w:cs="Arial"/>
          <w:szCs w:val="24"/>
        </w:rPr>
        <w:t>-</w:t>
      </w:r>
      <w:r w:rsidRPr="00FD142D">
        <w:rPr>
          <w:rFonts w:cs="Arial"/>
          <w:szCs w:val="24"/>
        </w:rPr>
        <w:t>one</w:t>
      </w:r>
      <w:r w:rsidR="00FD142D">
        <w:rPr>
          <w:rFonts w:cs="Arial"/>
          <w:szCs w:val="24"/>
        </w:rPr>
        <w:t>-</w:t>
      </w:r>
      <w:r w:rsidRPr="00FD142D">
        <w:rPr>
          <w:rFonts w:cs="Arial"/>
          <w:szCs w:val="24"/>
        </w:rPr>
        <w:t>emotional, practical, legal and advocacy support to survivors through the development of an individual support plan, including risk assessments, safety planning and assistance in accessing other relevant services such as</w:t>
      </w:r>
      <w:r w:rsidR="00CB12BA" w:rsidRPr="00FD142D">
        <w:rPr>
          <w:rFonts w:cs="Arial"/>
          <w:szCs w:val="24"/>
        </w:rPr>
        <w:t xml:space="preserve"> the police,</w:t>
      </w:r>
      <w:r w:rsidRPr="00FD142D">
        <w:rPr>
          <w:rFonts w:cs="Arial"/>
          <w:szCs w:val="24"/>
        </w:rPr>
        <w:t xml:space="preserve"> counselling, housing, </w:t>
      </w:r>
      <w:r w:rsidR="00114F38" w:rsidRPr="00FD142D">
        <w:rPr>
          <w:rFonts w:cs="Arial"/>
          <w:szCs w:val="24"/>
        </w:rPr>
        <w:t xml:space="preserve">and </w:t>
      </w:r>
      <w:r w:rsidRPr="00FD142D">
        <w:rPr>
          <w:rFonts w:cs="Arial"/>
          <w:szCs w:val="24"/>
        </w:rPr>
        <w:t>legal services.</w:t>
      </w:r>
    </w:p>
    <w:p w14:paraId="42EDA26C" w14:textId="5CDEE834" w:rsidR="00CB12BA" w:rsidRPr="00FD142D" w:rsidRDefault="00CB12BA" w:rsidP="005A75D0">
      <w:pPr>
        <w:pStyle w:val="BodyTextIndent"/>
        <w:numPr>
          <w:ilvl w:val="0"/>
          <w:numId w:val="10"/>
        </w:numPr>
        <w:spacing w:after="120" w:line="276" w:lineRule="auto"/>
        <w:rPr>
          <w:rFonts w:cs="Arial"/>
          <w:szCs w:val="24"/>
        </w:rPr>
      </w:pPr>
      <w:r w:rsidRPr="00FD142D">
        <w:rPr>
          <w:rFonts w:cs="Arial"/>
          <w:szCs w:val="24"/>
        </w:rPr>
        <w:t xml:space="preserve">To support LGBT survivors of domestic violence who are going </w:t>
      </w:r>
      <w:r w:rsidRPr="00FD142D">
        <w:rPr>
          <w:rFonts w:cs="Arial"/>
          <w:szCs w:val="24"/>
          <w:lang w:val="en-US"/>
        </w:rPr>
        <w:t xml:space="preserve">through the </w:t>
      </w:r>
      <w:r w:rsidR="008C18F9">
        <w:rPr>
          <w:rFonts w:cs="Arial"/>
          <w:szCs w:val="24"/>
          <w:lang w:val="en-US"/>
        </w:rPr>
        <w:t>c</w:t>
      </w:r>
      <w:r w:rsidRPr="00FD142D">
        <w:rPr>
          <w:rFonts w:cs="Arial"/>
          <w:szCs w:val="24"/>
          <w:lang w:val="en-US"/>
        </w:rPr>
        <w:t xml:space="preserve">riminal </w:t>
      </w:r>
      <w:r w:rsidR="008C18F9">
        <w:rPr>
          <w:rFonts w:cs="Arial"/>
          <w:szCs w:val="24"/>
          <w:lang w:val="en-US"/>
        </w:rPr>
        <w:t>j</w:t>
      </w:r>
      <w:r w:rsidRPr="00FD142D">
        <w:rPr>
          <w:rFonts w:cs="Arial"/>
          <w:szCs w:val="24"/>
          <w:lang w:val="en-US"/>
        </w:rPr>
        <w:t xml:space="preserve">ustice </w:t>
      </w:r>
      <w:r w:rsidR="008C18F9">
        <w:rPr>
          <w:rFonts w:cs="Arial"/>
          <w:szCs w:val="24"/>
          <w:lang w:val="en-US"/>
        </w:rPr>
        <w:t>s</w:t>
      </w:r>
      <w:r w:rsidRPr="00FD142D">
        <w:rPr>
          <w:rFonts w:cs="Arial"/>
          <w:szCs w:val="24"/>
          <w:lang w:val="en-US"/>
        </w:rPr>
        <w:t>ystem</w:t>
      </w:r>
      <w:r w:rsidR="00FD142D">
        <w:rPr>
          <w:rFonts w:cs="Arial"/>
          <w:szCs w:val="24"/>
          <w:lang w:val="en-US"/>
        </w:rPr>
        <w:t>.</w:t>
      </w:r>
    </w:p>
    <w:p w14:paraId="42EDA26D" w14:textId="774728D7" w:rsidR="00436C7E" w:rsidRPr="00FD142D" w:rsidRDefault="00436C7E" w:rsidP="005A75D0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develop and maintain good working relationships and links with o</w:t>
      </w:r>
      <w:r w:rsidR="008C18F9">
        <w:rPr>
          <w:rFonts w:ascii="Arial" w:hAnsi="Arial" w:cs="Arial"/>
        </w:rPr>
        <w:t>ther</w:t>
      </w:r>
      <w:r w:rsidRPr="00FD142D">
        <w:rPr>
          <w:rFonts w:ascii="Arial" w:hAnsi="Arial" w:cs="Arial"/>
        </w:rPr>
        <w:t xml:space="preserve"> agencies, referring service</w:t>
      </w:r>
      <w:r w:rsidR="00FD142D">
        <w:rPr>
          <w:rFonts w:ascii="Arial" w:hAnsi="Arial" w:cs="Arial"/>
        </w:rPr>
        <w:t xml:space="preserve"> </w:t>
      </w:r>
      <w:r w:rsidRPr="00FD142D">
        <w:rPr>
          <w:rFonts w:ascii="Arial" w:hAnsi="Arial" w:cs="Arial"/>
        </w:rPr>
        <w:t>users to appropriate specialist agencies where necessary as part of a support plan and in consultation with the</w:t>
      </w:r>
      <w:r w:rsidR="008C18F9">
        <w:rPr>
          <w:rFonts w:ascii="Arial" w:hAnsi="Arial" w:cs="Arial"/>
        </w:rPr>
        <w:t>m</w:t>
      </w:r>
      <w:r w:rsidR="00FD142D">
        <w:rPr>
          <w:rFonts w:ascii="Arial" w:hAnsi="Arial" w:cs="Arial"/>
        </w:rPr>
        <w:t>.</w:t>
      </w:r>
    </w:p>
    <w:p w14:paraId="42EDA26E" w14:textId="77777777" w:rsidR="00436C7E" w:rsidRPr="00FD142D" w:rsidRDefault="00436C7E" w:rsidP="005A75D0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 xml:space="preserve">To ensure that any issues in relation to child or adult protection concerns are responded to in line with </w:t>
      </w:r>
      <w:r w:rsidR="00CB12BA" w:rsidRPr="00FD142D">
        <w:rPr>
          <w:rFonts w:ascii="Arial" w:hAnsi="Arial" w:cs="Arial"/>
        </w:rPr>
        <w:t>Birmingham LGBT</w:t>
      </w:r>
      <w:r w:rsidR="00FD142D">
        <w:rPr>
          <w:rFonts w:ascii="Arial" w:hAnsi="Arial" w:cs="Arial"/>
        </w:rPr>
        <w:t>’</w:t>
      </w:r>
      <w:r w:rsidR="00CB12BA" w:rsidRPr="00FD142D">
        <w:rPr>
          <w:rFonts w:ascii="Arial" w:hAnsi="Arial" w:cs="Arial"/>
        </w:rPr>
        <w:t xml:space="preserve">s policies </w:t>
      </w:r>
      <w:r w:rsidRPr="00FD142D">
        <w:rPr>
          <w:rFonts w:ascii="Arial" w:hAnsi="Arial" w:cs="Arial"/>
        </w:rPr>
        <w:t>and are brought to the immediate attention of the line manager.</w:t>
      </w:r>
    </w:p>
    <w:p w14:paraId="42EDA26F" w14:textId="77777777" w:rsidR="00CB12BA" w:rsidRPr="00FD142D" w:rsidRDefault="00CB12BA" w:rsidP="005A75D0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deliver training on LGBT domestic violence</w:t>
      </w:r>
      <w:r w:rsidR="00FD142D">
        <w:rPr>
          <w:rFonts w:ascii="Arial" w:hAnsi="Arial" w:cs="Arial"/>
        </w:rPr>
        <w:t>.</w:t>
      </w:r>
    </w:p>
    <w:p w14:paraId="42EDA270" w14:textId="77777777" w:rsidR="00436C7E" w:rsidRPr="00FD142D" w:rsidRDefault="00436C7E" w:rsidP="005A75D0">
      <w:pPr>
        <w:numPr>
          <w:ilvl w:val="0"/>
          <w:numId w:val="10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 xml:space="preserve">To work </w:t>
      </w:r>
      <w:r w:rsidR="00CB12BA" w:rsidRPr="00FD142D">
        <w:rPr>
          <w:rFonts w:ascii="Arial" w:hAnsi="Arial" w:cs="Arial"/>
        </w:rPr>
        <w:t>within Birmingham LGBT</w:t>
      </w:r>
      <w:r w:rsidR="00FD142D">
        <w:rPr>
          <w:rFonts w:ascii="Arial" w:hAnsi="Arial" w:cs="Arial"/>
        </w:rPr>
        <w:t>’</w:t>
      </w:r>
      <w:r w:rsidR="00CB12BA" w:rsidRPr="00FD142D">
        <w:rPr>
          <w:rFonts w:ascii="Arial" w:hAnsi="Arial" w:cs="Arial"/>
        </w:rPr>
        <w:t>s</w:t>
      </w:r>
      <w:r w:rsidR="00FD142D">
        <w:rPr>
          <w:rFonts w:ascii="Arial" w:hAnsi="Arial" w:cs="Arial"/>
        </w:rPr>
        <w:t xml:space="preserve"> policies and procedures.</w:t>
      </w:r>
    </w:p>
    <w:p w14:paraId="42EDA271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</w:rPr>
      </w:pPr>
      <w:r w:rsidRPr="00FD142D">
        <w:rPr>
          <w:rFonts w:ascii="Arial" w:hAnsi="Arial" w:cs="Arial"/>
        </w:rPr>
        <w:tab/>
      </w:r>
    </w:p>
    <w:p w14:paraId="42EDA272" w14:textId="77777777" w:rsidR="00436C7E" w:rsidRPr="005A75D0" w:rsidRDefault="00436C7E" w:rsidP="00672CDC">
      <w:pPr>
        <w:pStyle w:val="Heading4"/>
        <w:tabs>
          <w:tab w:val="left" w:pos="567"/>
        </w:tabs>
        <w:spacing w:before="0" w:after="120" w:line="276" w:lineRule="auto"/>
        <w:ind w:left="-284"/>
        <w:rPr>
          <w:rFonts w:ascii="Arial" w:hAnsi="Arial" w:cs="Arial"/>
          <w:bCs w:val="0"/>
          <w:szCs w:val="24"/>
        </w:rPr>
      </w:pPr>
      <w:r w:rsidRPr="005A75D0">
        <w:rPr>
          <w:rFonts w:ascii="Arial" w:hAnsi="Arial" w:cs="Arial"/>
          <w:bCs w:val="0"/>
          <w:szCs w:val="24"/>
        </w:rPr>
        <w:t>Monitoring, Evaluation and Information Management</w:t>
      </w:r>
    </w:p>
    <w:p w14:paraId="42EDA273" w14:textId="77777777" w:rsidR="00436C7E" w:rsidRPr="00FD142D" w:rsidRDefault="00436C7E" w:rsidP="005A75D0">
      <w:pPr>
        <w:numPr>
          <w:ilvl w:val="0"/>
          <w:numId w:val="11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participate in the collection and maintenance of information on relevant referral agencies and local services.</w:t>
      </w:r>
    </w:p>
    <w:p w14:paraId="42EDA274" w14:textId="77777777" w:rsidR="00436C7E" w:rsidRPr="00FD142D" w:rsidRDefault="00436C7E" w:rsidP="005A75D0">
      <w:pPr>
        <w:numPr>
          <w:ilvl w:val="0"/>
          <w:numId w:val="11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 xml:space="preserve">To ensure high quality and effective statistical monitoring is undertaken at all times in accordance with </w:t>
      </w:r>
      <w:r w:rsidR="00CB12BA" w:rsidRPr="00FD142D">
        <w:rPr>
          <w:rFonts w:ascii="Arial" w:hAnsi="Arial" w:cs="Arial"/>
        </w:rPr>
        <w:t>Birmingham LGBT</w:t>
      </w:r>
      <w:r w:rsidR="00FD142D">
        <w:rPr>
          <w:rFonts w:ascii="Arial" w:hAnsi="Arial" w:cs="Arial"/>
        </w:rPr>
        <w:t>’</w:t>
      </w:r>
      <w:r w:rsidR="00CB12BA" w:rsidRPr="00FD142D">
        <w:rPr>
          <w:rFonts w:ascii="Arial" w:hAnsi="Arial" w:cs="Arial"/>
        </w:rPr>
        <w:t>s</w:t>
      </w:r>
      <w:r w:rsidRPr="00FD142D">
        <w:rPr>
          <w:rFonts w:ascii="Arial" w:hAnsi="Arial" w:cs="Arial"/>
        </w:rPr>
        <w:t xml:space="preserve"> procedures.</w:t>
      </w:r>
    </w:p>
    <w:p w14:paraId="42EDA275" w14:textId="01396674" w:rsidR="00CB12BA" w:rsidRPr="00FD142D" w:rsidRDefault="00436C7E" w:rsidP="005A75D0">
      <w:pPr>
        <w:numPr>
          <w:ilvl w:val="0"/>
          <w:numId w:val="11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produce</w:t>
      </w:r>
      <w:r w:rsidR="00CB12BA" w:rsidRPr="00FD142D">
        <w:rPr>
          <w:rFonts w:ascii="Arial" w:hAnsi="Arial" w:cs="Arial"/>
        </w:rPr>
        <w:t xml:space="preserve"> monitoring</w:t>
      </w:r>
      <w:r w:rsidRPr="00FD142D">
        <w:rPr>
          <w:rFonts w:ascii="Arial" w:hAnsi="Arial" w:cs="Arial"/>
        </w:rPr>
        <w:t xml:space="preserve"> reports as requested </w:t>
      </w:r>
      <w:r w:rsidR="008C18F9">
        <w:rPr>
          <w:rFonts w:ascii="Arial" w:hAnsi="Arial" w:cs="Arial"/>
        </w:rPr>
        <w:t xml:space="preserve">by the Office of the </w:t>
      </w:r>
      <w:r w:rsidR="00F245B2">
        <w:rPr>
          <w:rFonts w:ascii="Arial" w:hAnsi="Arial" w:cs="Arial"/>
        </w:rPr>
        <w:t xml:space="preserve">West </w:t>
      </w:r>
      <w:r w:rsidR="007413F1">
        <w:rPr>
          <w:rFonts w:ascii="Arial" w:hAnsi="Arial" w:cs="Arial"/>
        </w:rPr>
        <w:t>M</w:t>
      </w:r>
      <w:r w:rsidR="00F245B2">
        <w:rPr>
          <w:rFonts w:ascii="Arial" w:hAnsi="Arial" w:cs="Arial"/>
        </w:rPr>
        <w:t xml:space="preserve">idlands </w:t>
      </w:r>
      <w:r w:rsidR="007413F1">
        <w:rPr>
          <w:rFonts w:ascii="Arial" w:hAnsi="Arial" w:cs="Arial"/>
        </w:rPr>
        <w:t>P</w:t>
      </w:r>
      <w:r w:rsidR="00F245B2">
        <w:rPr>
          <w:rFonts w:ascii="Arial" w:hAnsi="Arial" w:cs="Arial"/>
        </w:rPr>
        <w:t xml:space="preserve">olice and </w:t>
      </w:r>
      <w:r w:rsidR="007413F1">
        <w:rPr>
          <w:rFonts w:ascii="Arial" w:hAnsi="Arial" w:cs="Arial"/>
        </w:rPr>
        <w:t>C</w:t>
      </w:r>
      <w:r w:rsidR="00F245B2">
        <w:rPr>
          <w:rFonts w:ascii="Arial" w:hAnsi="Arial" w:cs="Arial"/>
        </w:rPr>
        <w:t xml:space="preserve">rime </w:t>
      </w:r>
      <w:r w:rsidR="007413F1">
        <w:rPr>
          <w:rFonts w:ascii="Arial" w:hAnsi="Arial" w:cs="Arial"/>
        </w:rPr>
        <w:t>C</w:t>
      </w:r>
      <w:r w:rsidR="00F245B2">
        <w:rPr>
          <w:rFonts w:ascii="Arial" w:hAnsi="Arial" w:cs="Arial"/>
        </w:rPr>
        <w:t>ommi</w:t>
      </w:r>
      <w:r w:rsidR="00B40E14">
        <w:rPr>
          <w:rFonts w:ascii="Arial" w:hAnsi="Arial" w:cs="Arial"/>
        </w:rPr>
        <w:t>ssioner.</w:t>
      </w:r>
    </w:p>
    <w:p w14:paraId="42EDA276" w14:textId="5DD9C733" w:rsidR="00436C7E" w:rsidRPr="00FD142D" w:rsidRDefault="00436C7E" w:rsidP="005A75D0">
      <w:pPr>
        <w:pStyle w:val="Header"/>
        <w:numPr>
          <w:ilvl w:val="0"/>
          <w:numId w:val="11"/>
        </w:numPr>
        <w:tabs>
          <w:tab w:val="clear" w:pos="4153"/>
          <w:tab w:val="clear" w:pos="8306"/>
        </w:tabs>
        <w:spacing w:after="120" w:line="276" w:lineRule="auto"/>
        <w:rPr>
          <w:rFonts w:eastAsia="Arial Unicode MS" w:cs="Arial"/>
          <w:szCs w:val="24"/>
        </w:rPr>
      </w:pPr>
      <w:r w:rsidRPr="00FD142D">
        <w:rPr>
          <w:rFonts w:cs="Arial"/>
          <w:szCs w:val="24"/>
        </w:rPr>
        <w:t>To maintain</w:t>
      </w:r>
      <w:r w:rsidR="00672CDC">
        <w:rPr>
          <w:rFonts w:cs="Arial"/>
          <w:szCs w:val="24"/>
        </w:rPr>
        <w:t xml:space="preserve"> accurate, confidential service</w:t>
      </w:r>
      <w:r w:rsidR="008C18F9">
        <w:rPr>
          <w:rFonts w:cs="Arial"/>
          <w:szCs w:val="24"/>
        </w:rPr>
        <w:t>-</w:t>
      </w:r>
      <w:r w:rsidRPr="00FD142D">
        <w:rPr>
          <w:rFonts w:cs="Arial"/>
          <w:szCs w:val="24"/>
        </w:rPr>
        <w:t xml:space="preserve">user records of contact details and interventions, ensuring that personal information is up-to-date and that it is kept secure and confidential at all times in compliance with the Data Protection Act 1998 and </w:t>
      </w:r>
      <w:r w:rsidR="00CB12BA" w:rsidRPr="00FD142D">
        <w:rPr>
          <w:rFonts w:cs="Arial"/>
          <w:szCs w:val="24"/>
        </w:rPr>
        <w:t>Birmingham LGBT</w:t>
      </w:r>
      <w:r w:rsidR="00D67B7C">
        <w:rPr>
          <w:rFonts w:cs="Arial"/>
          <w:szCs w:val="24"/>
        </w:rPr>
        <w:t>’</w:t>
      </w:r>
      <w:r w:rsidR="00CB12BA" w:rsidRPr="00FD142D">
        <w:rPr>
          <w:rFonts w:cs="Arial"/>
          <w:szCs w:val="24"/>
        </w:rPr>
        <w:t xml:space="preserve">s </w:t>
      </w:r>
      <w:r w:rsidRPr="00FD142D">
        <w:rPr>
          <w:rFonts w:cs="Arial"/>
          <w:szCs w:val="24"/>
        </w:rPr>
        <w:t>procedures.</w:t>
      </w:r>
    </w:p>
    <w:p w14:paraId="42EDA277" w14:textId="77777777" w:rsidR="00436C7E" w:rsidRPr="00FD142D" w:rsidRDefault="00436C7E" w:rsidP="005A75D0">
      <w:pPr>
        <w:numPr>
          <w:ilvl w:val="0"/>
          <w:numId w:val="11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ensure that feedback from service</w:t>
      </w:r>
      <w:r w:rsidR="00672CDC">
        <w:rPr>
          <w:rFonts w:ascii="Arial" w:hAnsi="Arial" w:cs="Arial"/>
        </w:rPr>
        <w:t xml:space="preserve"> </w:t>
      </w:r>
      <w:r w:rsidRPr="00FD142D">
        <w:rPr>
          <w:rFonts w:ascii="Arial" w:hAnsi="Arial" w:cs="Arial"/>
        </w:rPr>
        <w:t>users and agencies is actively sought to inform the continuous improvement and development of the service.</w:t>
      </w:r>
    </w:p>
    <w:p w14:paraId="42EDA278" w14:textId="77777777" w:rsidR="00436C7E" w:rsidRPr="00FD142D" w:rsidRDefault="00436C7E" w:rsidP="00672CDC">
      <w:pPr>
        <w:spacing w:after="120" w:line="276" w:lineRule="auto"/>
        <w:ind w:left="-284"/>
        <w:rPr>
          <w:rFonts w:ascii="Arial" w:hAnsi="Arial" w:cs="Arial"/>
        </w:rPr>
      </w:pPr>
    </w:p>
    <w:p w14:paraId="42EDA279" w14:textId="77777777" w:rsidR="00436C7E" w:rsidRPr="005A75D0" w:rsidRDefault="00436C7E" w:rsidP="00672CDC">
      <w:pPr>
        <w:pStyle w:val="Heading4"/>
        <w:spacing w:before="0" w:after="120" w:line="276" w:lineRule="auto"/>
        <w:ind w:left="-284"/>
        <w:rPr>
          <w:rFonts w:ascii="Arial" w:hAnsi="Arial" w:cs="Arial"/>
          <w:bCs w:val="0"/>
          <w:szCs w:val="24"/>
        </w:rPr>
      </w:pPr>
      <w:r w:rsidRPr="005A75D0">
        <w:rPr>
          <w:rFonts w:ascii="Arial" w:hAnsi="Arial" w:cs="Arial"/>
          <w:bCs w:val="0"/>
          <w:szCs w:val="24"/>
        </w:rPr>
        <w:t xml:space="preserve">Professional Development and Training </w:t>
      </w:r>
    </w:p>
    <w:p w14:paraId="42EDA27A" w14:textId="38B90F59" w:rsidR="00436C7E" w:rsidRPr="00FD142D" w:rsidRDefault="00436C7E" w:rsidP="005A75D0">
      <w:pPr>
        <w:pStyle w:val="BlockText"/>
        <w:numPr>
          <w:ilvl w:val="0"/>
          <w:numId w:val="12"/>
        </w:numPr>
        <w:spacing w:after="120" w:line="276" w:lineRule="auto"/>
        <w:jc w:val="left"/>
        <w:rPr>
          <w:rFonts w:ascii="Arial" w:hAnsi="Arial" w:cs="Arial"/>
          <w:bCs/>
        </w:rPr>
      </w:pPr>
      <w:r w:rsidRPr="00FD142D">
        <w:rPr>
          <w:rFonts w:ascii="Arial" w:hAnsi="Arial" w:cs="Arial"/>
          <w:bCs/>
        </w:rPr>
        <w:t>To keep up-to-date with developments in legislation, policy and local</w:t>
      </w:r>
      <w:r w:rsidR="008C18F9">
        <w:rPr>
          <w:rFonts w:ascii="Arial" w:hAnsi="Arial" w:cs="Arial"/>
          <w:bCs/>
        </w:rPr>
        <w:t xml:space="preserve"> and</w:t>
      </w:r>
      <w:r w:rsidR="00672CDC">
        <w:rPr>
          <w:rFonts w:ascii="Arial" w:hAnsi="Arial" w:cs="Arial"/>
          <w:bCs/>
        </w:rPr>
        <w:t xml:space="preserve"> </w:t>
      </w:r>
      <w:r w:rsidRPr="00FD142D">
        <w:rPr>
          <w:rFonts w:ascii="Arial" w:hAnsi="Arial" w:cs="Arial"/>
          <w:bCs/>
        </w:rPr>
        <w:t>national government initiatives that address domestic violence.</w:t>
      </w:r>
    </w:p>
    <w:p w14:paraId="42EDA27B" w14:textId="36D440B6" w:rsidR="00436C7E" w:rsidRPr="00FD142D" w:rsidRDefault="00436C7E" w:rsidP="005A75D0">
      <w:pPr>
        <w:pStyle w:val="BodyTextIndent3"/>
        <w:numPr>
          <w:ilvl w:val="0"/>
          <w:numId w:val="12"/>
        </w:numPr>
        <w:spacing w:after="120" w:line="276" w:lineRule="auto"/>
        <w:rPr>
          <w:rFonts w:ascii="Arial" w:hAnsi="Arial" w:cs="Arial"/>
          <w:szCs w:val="24"/>
        </w:rPr>
      </w:pPr>
      <w:r w:rsidRPr="00FD142D">
        <w:rPr>
          <w:rFonts w:ascii="Arial" w:hAnsi="Arial" w:cs="Arial"/>
          <w:szCs w:val="24"/>
        </w:rPr>
        <w:t xml:space="preserve">To attend and prepare for regular </w:t>
      </w:r>
      <w:r w:rsidR="008C18F9">
        <w:rPr>
          <w:rFonts w:ascii="Arial" w:hAnsi="Arial" w:cs="Arial"/>
          <w:szCs w:val="24"/>
        </w:rPr>
        <w:t>meetings with the line manager</w:t>
      </w:r>
      <w:r w:rsidRPr="00FD142D">
        <w:rPr>
          <w:rFonts w:ascii="Arial" w:hAnsi="Arial" w:cs="Arial"/>
          <w:szCs w:val="24"/>
        </w:rPr>
        <w:t xml:space="preserve"> and to participate in individual appraisals in accordance with </w:t>
      </w:r>
      <w:r w:rsidR="00CB12BA" w:rsidRPr="00FD142D">
        <w:rPr>
          <w:rFonts w:ascii="Arial" w:hAnsi="Arial" w:cs="Arial"/>
          <w:szCs w:val="24"/>
        </w:rPr>
        <w:t>Birmingham LGBT</w:t>
      </w:r>
      <w:r w:rsidR="00672CDC">
        <w:rPr>
          <w:rFonts w:ascii="Arial" w:hAnsi="Arial" w:cs="Arial"/>
          <w:szCs w:val="24"/>
        </w:rPr>
        <w:t>’s policies and procedure</w:t>
      </w:r>
      <w:r w:rsidR="00CB12BA" w:rsidRPr="00FD142D">
        <w:rPr>
          <w:rFonts w:ascii="Arial" w:hAnsi="Arial" w:cs="Arial"/>
          <w:szCs w:val="24"/>
        </w:rPr>
        <w:t>s</w:t>
      </w:r>
      <w:r w:rsidR="00672CDC">
        <w:rPr>
          <w:rFonts w:ascii="Arial" w:hAnsi="Arial" w:cs="Arial"/>
          <w:szCs w:val="24"/>
        </w:rPr>
        <w:t>.</w:t>
      </w:r>
    </w:p>
    <w:p w14:paraId="42EDA27C" w14:textId="77777777" w:rsidR="00436C7E" w:rsidRPr="00FD142D" w:rsidRDefault="00436C7E" w:rsidP="005A75D0">
      <w:pPr>
        <w:numPr>
          <w:ilvl w:val="0"/>
          <w:numId w:val="12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attend internal or external training events, meetings or forums, as requested by the line manager and in line with the post-holder’s professional development plan.</w:t>
      </w:r>
    </w:p>
    <w:p w14:paraId="42EDA27D" w14:textId="77777777" w:rsidR="00436C7E" w:rsidRPr="00FD142D" w:rsidRDefault="00436C7E" w:rsidP="005A75D0">
      <w:pPr>
        <w:numPr>
          <w:ilvl w:val="0"/>
          <w:numId w:val="12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attend regular team meetings.</w:t>
      </w:r>
    </w:p>
    <w:p w14:paraId="42EDA27E" w14:textId="7EDBD5E0" w:rsidR="00CB12BA" w:rsidRPr="00FD142D" w:rsidRDefault="00CB12BA" w:rsidP="005A75D0">
      <w:pPr>
        <w:numPr>
          <w:ilvl w:val="0"/>
          <w:numId w:val="12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 xml:space="preserve">To carry out other duties as may from time to time be reasonably required by </w:t>
      </w:r>
      <w:r w:rsidR="008C18F9">
        <w:rPr>
          <w:rFonts w:ascii="Arial" w:hAnsi="Arial" w:cs="Arial"/>
        </w:rPr>
        <w:t>the</w:t>
      </w:r>
      <w:r w:rsidRPr="00FD142D">
        <w:rPr>
          <w:rFonts w:ascii="Arial" w:hAnsi="Arial" w:cs="Arial"/>
        </w:rPr>
        <w:t xml:space="preserve"> line manager.</w:t>
      </w:r>
    </w:p>
    <w:p w14:paraId="42EDA27F" w14:textId="77777777" w:rsidR="00CB12BA" w:rsidRPr="00FD142D" w:rsidRDefault="00CB12BA" w:rsidP="005A75D0">
      <w:pPr>
        <w:numPr>
          <w:ilvl w:val="0"/>
          <w:numId w:val="12"/>
        </w:numPr>
        <w:spacing w:after="120" w:line="276" w:lineRule="auto"/>
        <w:rPr>
          <w:rFonts w:ascii="Arial" w:hAnsi="Arial" w:cs="Arial"/>
        </w:rPr>
      </w:pPr>
      <w:r w:rsidRPr="00FD142D">
        <w:rPr>
          <w:rFonts w:ascii="Arial" w:hAnsi="Arial" w:cs="Arial"/>
        </w:rPr>
        <w:t>To support colleagues with general duties at the Birmingham LGBT Centre.</w:t>
      </w:r>
    </w:p>
    <w:p w14:paraId="42EDA280" w14:textId="77777777" w:rsidR="00436C7E" w:rsidRPr="00FD142D" w:rsidRDefault="00436C7E" w:rsidP="00672CDC">
      <w:pPr>
        <w:spacing w:after="120" w:line="276" w:lineRule="auto"/>
        <w:ind w:left="-284"/>
        <w:rPr>
          <w:rFonts w:ascii="Arial" w:hAnsi="Arial" w:cs="Arial"/>
          <w:b/>
          <w:i/>
        </w:rPr>
      </w:pPr>
    </w:p>
    <w:p w14:paraId="42EDA281" w14:textId="77777777" w:rsidR="00436C7E" w:rsidRPr="00FD142D" w:rsidRDefault="00436C7E" w:rsidP="00672CDC">
      <w:pPr>
        <w:spacing w:after="120" w:line="276" w:lineRule="auto"/>
        <w:ind w:left="-284"/>
        <w:rPr>
          <w:rFonts w:ascii="Arial" w:hAnsi="Arial" w:cs="Arial"/>
          <w:lang w:val="en-GB"/>
        </w:rPr>
      </w:pPr>
      <w:r w:rsidRPr="00FD142D">
        <w:rPr>
          <w:rFonts w:ascii="Arial" w:hAnsi="Arial" w:cs="Arial"/>
          <w:b/>
          <w:i/>
        </w:rPr>
        <w:t>The above is provided for guidance and is not an exhaustive list of all accountabilities that the post holder may have over time.</w:t>
      </w:r>
    </w:p>
    <w:p w14:paraId="42EDA282" w14:textId="77777777" w:rsidR="00436C7E" w:rsidRPr="00FD142D" w:rsidRDefault="00436C7E" w:rsidP="00672CDC">
      <w:pPr>
        <w:spacing w:after="120" w:line="276" w:lineRule="auto"/>
        <w:ind w:left="-284" w:firstLine="360"/>
        <w:rPr>
          <w:rFonts w:ascii="Arial" w:hAnsi="Arial" w:cs="Arial"/>
          <w:lang w:val="en-GB"/>
        </w:rPr>
      </w:pPr>
    </w:p>
    <w:p w14:paraId="42EDA283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  <w:b/>
        </w:rPr>
      </w:pPr>
    </w:p>
    <w:p w14:paraId="42EDA284" w14:textId="77777777" w:rsidR="00B42EA8" w:rsidRPr="005A75D0" w:rsidRDefault="00D67B7C" w:rsidP="008C18F9">
      <w:pPr>
        <w:spacing w:after="120" w:line="276" w:lineRule="auto"/>
        <w:jc w:val="center"/>
        <w:rPr>
          <w:rFonts w:ascii="Arial" w:hAnsi="Arial" w:cs="Arial"/>
          <w:b/>
          <w:sz w:val="28"/>
          <w:u w:val="single"/>
        </w:rPr>
      </w:pPr>
      <w:r w:rsidRPr="005A75D0">
        <w:rPr>
          <w:rFonts w:ascii="Arial" w:hAnsi="Arial" w:cs="Arial"/>
          <w:sz w:val="28"/>
        </w:rPr>
        <w:br w:type="page"/>
      </w:r>
      <w:r w:rsidR="00B42EA8" w:rsidRPr="005A75D0">
        <w:rPr>
          <w:rFonts w:ascii="Arial" w:hAnsi="Arial" w:cs="Arial"/>
          <w:b/>
          <w:bCs/>
          <w:sz w:val="32"/>
        </w:rPr>
        <w:t>Person Specification</w:t>
      </w:r>
    </w:p>
    <w:p w14:paraId="42EDA285" w14:textId="77777777" w:rsidR="00B42EA8" w:rsidRPr="00FD142D" w:rsidRDefault="00B42EA8" w:rsidP="00672CDC">
      <w:pPr>
        <w:spacing w:after="120" w:line="276" w:lineRule="auto"/>
        <w:ind w:left="-284"/>
        <w:rPr>
          <w:rFonts w:ascii="Arial" w:hAnsi="Arial" w:cs="Arial"/>
          <w:b/>
        </w:rPr>
      </w:pPr>
    </w:p>
    <w:tbl>
      <w:tblPr>
        <w:tblW w:w="9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962"/>
        <w:gridCol w:w="4860"/>
        <w:gridCol w:w="2340"/>
      </w:tblGrid>
      <w:tr w:rsidR="00B42EA8" w:rsidRPr="00FD142D" w14:paraId="42EDA289" w14:textId="77777777" w:rsidTr="00D67B7C">
        <w:tc>
          <w:tcPr>
            <w:tcW w:w="1962" w:type="dxa"/>
            <w:shd w:val="clear" w:color="auto" w:fill="C0C0C0"/>
          </w:tcPr>
          <w:p w14:paraId="42EDA286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4860" w:type="dxa"/>
            <w:shd w:val="clear" w:color="auto" w:fill="C0C0C0"/>
          </w:tcPr>
          <w:p w14:paraId="42EDA287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Essential</w:t>
            </w:r>
          </w:p>
        </w:tc>
        <w:tc>
          <w:tcPr>
            <w:tcW w:w="2340" w:type="dxa"/>
            <w:shd w:val="clear" w:color="auto" w:fill="C0C0C0"/>
          </w:tcPr>
          <w:p w14:paraId="42EDA288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Desirable</w:t>
            </w:r>
          </w:p>
        </w:tc>
      </w:tr>
      <w:tr w:rsidR="00B42EA8" w:rsidRPr="00FD142D" w14:paraId="42EDA28D" w14:textId="77777777" w:rsidTr="00D67B7C">
        <w:trPr>
          <w:trHeight w:val="907"/>
        </w:trPr>
        <w:tc>
          <w:tcPr>
            <w:tcW w:w="1962" w:type="dxa"/>
          </w:tcPr>
          <w:p w14:paraId="42EDA28A" w14:textId="77897F76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Education</w:t>
            </w:r>
            <w:r w:rsidR="00127198">
              <w:rPr>
                <w:rFonts w:ascii="Arial" w:hAnsi="Arial" w:cs="Arial"/>
                <w:b/>
              </w:rPr>
              <w:t xml:space="preserve"> and</w:t>
            </w:r>
            <w:r w:rsidRPr="00FD142D">
              <w:rPr>
                <w:rFonts w:ascii="Arial" w:hAnsi="Arial" w:cs="Arial"/>
                <w:b/>
              </w:rPr>
              <w:t xml:space="preserve"> Qualifications</w:t>
            </w:r>
          </w:p>
        </w:tc>
        <w:tc>
          <w:tcPr>
            <w:tcW w:w="4860" w:type="dxa"/>
          </w:tcPr>
          <w:p w14:paraId="42EDA28B" w14:textId="77777777" w:rsidR="00B42EA8" w:rsidRPr="00FD142D" w:rsidRDefault="008D1BC1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Good general level of education</w:t>
            </w:r>
          </w:p>
        </w:tc>
        <w:tc>
          <w:tcPr>
            <w:tcW w:w="2340" w:type="dxa"/>
          </w:tcPr>
          <w:p w14:paraId="42EDA28C" w14:textId="34DC7B9E" w:rsidR="00B42EA8" w:rsidRPr="00FD142D" w:rsidRDefault="00B459BD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Safer </w:t>
            </w:r>
            <w:r w:rsidR="008C18F9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ives </w:t>
            </w:r>
            <w:r w:rsidR="00672CDC">
              <w:rPr>
                <w:rFonts w:ascii="Arial" w:hAnsi="Arial" w:cs="Arial"/>
              </w:rPr>
              <w:t>qualification.</w:t>
            </w:r>
          </w:p>
        </w:tc>
      </w:tr>
      <w:tr w:rsidR="00B42EA8" w:rsidRPr="00FD142D" w14:paraId="42EDA295" w14:textId="77777777" w:rsidTr="00D67B7C">
        <w:trPr>
          <w:trHeight w:val="1400"/>
        </w:trPr>
        <w:tc>
          <w:tcPr>
            <w:tcW w:w="1962" w:type="dxa"/>
          </w:tcPr>
          <w:p w14:paraId="42EDA28E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Experience</w:t>
            </w:r>
          </w:p>
        </w:tc>
        <w:tc>
          <w:tcPr>
            <w:tcW w:w="4860" w:type="dxa"/>
          </w:tcPr>
          <w:p w14:paraId="42EDA28F" w14:textId="77777777" w:rsidR="00B42EA8" w:rsidRPr="00FD142D" w:rsidRDefault="008D1BC1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 xml:space="preserve">Proven </w:t>
            </w:r>
            <w:r w:rsidR="00B42EA8" w:rsidRPr="00FD142D">
              <w:rPr>
                <w:rFonts w:ascii="Arial" w:hAnsi="Arial" w:cs="Arial"/>
              </w:rPr>
              <w:t xml:space="preserve">experience of providing emotional and practical support </w:t>
            </w:r>
            <w:r w:rsidRPr="00FD142D">
              <w:rPr>
                <w:rFonts w:ascii="Arial" w:hAnsi="Arial" w:cs="Arial"/>
              </w:rPr>
              <w:t xml:space="preserve">to </w:t>
            </w:r>
            <w:r w:rsidR="00B42EA8" w:rsidRPr="00FD142D">
              <w:rPr>
                <w:rFonts w:ascii="Arial" w:hAnsi="Arial" w:cs="Arial"/>
              </w:rPr>
              <w:t>survivors of domestic violence.</w:t>
            </w:r>
          </w:p>
          <w:p w14:paraId="42EDA290" w14:textId="77777777" w:rsidR="00DF4277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Experience of working wit</w:t>
            </w:r>
            <w:r w:rsidR="00672CDC">
              <w:rPr>
                <w:rFonts w:ascii="Arial" w:hAnsi="Arial" w:cs="Arial"/>
              </w:rPr>
              <w:t>h members of the LGBT community.</w:t>
            </w:r>
          </w:p>
          <w:p w14:paraId="42EDA291" w14:textId="1838FBC3" w:rsidR="00AA39F5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  <w:lang w:val="en-GB"/>
              </w:rPr>
            </w:pPr>
            <w:r w:rsidRPr="00FD142D">
              <w:rPr>
                <w:rFonts w:ascii="Arial" w:hAnsi="Arial" w:cs="Arial"/>
                <w:lang w:val="en-GB"/>
              </w:rPr>
              <w:t xml:space="preserve">Experience of </w:t>
            </w:r>
            <w:r w:rsidR="00D8477C">
              <w:rPr>
                <w:rFonts w:ascii="Arial" w:hAnsi="Arial" w:cs="Arial"/>
                <w:lang w:val="en-GB"/>
              </w:rPr>
              <w:t>collating monitoring information and reports</w:t>
            </w:r>
          </w:p>
          <w:p w14:paraId="42EDA292" w14:textId="77777777" w:rsidR="00AA39F5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  <w:lang w:val="en-GB"/>
              </w:rPr>
            </w:pPr>
            <w:r w:rsidRPr="00FD142D">
              <w:rPr>
                <w:rFonts w:ascii="Arial" w:hAnsi="Arial" w:cs="Arial"/>
                <w:lang w:val="en-GB"/>
              </w:rPr>
              <w:t>Experience of multi-agency partnership working.</w:t>
            </w:r>
          </w:p>
          <w:p w14:paraId="42EDA293" w14:textId="77777777" w:rsidR="00AA39F5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14:paraId="42EDA294" w14:textId="3571635F" w:rsidR="00B42EA8" w:rsidRPr="00672CDC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B42EA8" w:rsidRPr="00FD142D" w14:paraId="42EDA2A7" w14:textId="77777777" w:rsidTr="00D67B7C">
        <w:trPr>
          <w:trHeight w:val="1067"/>
        </w:trPr>
        <w:tc>
          <w:tcPr>
            <w:tcW w:w="1962" w:type="dxa"/>
          </w:tcPr>
          <w:p w14:paraId="42EDA296" w14:textId="70DF9A21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Abilities</w:t>
            </w:r>
            <w:r w:rsidR="00127198">
              <w:rPr>
                <w:rFonts w:ascii="Arial" w:hAnsi="Arial" w:cs="Arial"/>
                <w:b/>
              </w:rPr>
              <w:t xml:space="preserve">, </w:t>
            </w:r>
            <w:r w:rsidRPr="00FD142D">
              <w:rPr>
                <w:rFonts w:ascii="Arial" w:hAnsi="Arial" w:cs="Arial"/>
                <w:b/>
              </w:rPr>
              <w:t xml:space="preserve">Skills </w:t>
            </w:r>
            <w:r w:rsidR="00127198">
              <w:rPr>
                <w:rFonts w:ascii="Arial" w:hAnsi="Arial" w:cs="Arial"/>
                <w:b/>
              </w:rPr>
              <w:t>and</w:t>
            </w:r>
            <w:r w:rsidRPr="00FD142D">
              <w:rPr>
                <w:rFonts w:ascii="Arial" w:hAnsi="Arial" w:cs="Arial"/>
                <w:b/>
              </w:rPr>
              <w:t xml:space="preserve"> Knowledge</w:t>
            </w:r>
          </w:p>
        </w:tc>
        <w:tc>
          <w:tcPr>
            <w:tcW w:w="4860" w:type="dxa"/>
          </w:tcPr>
          <w:p w14:paraId="42EDA297" w14:textId="77777777" w:rsidR="00D67B7C" w:rsidRDefault="00D67B7C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D67B7C">
              <w:rPr>
                <w:rFonts w:ascii="Arial" w:hAnsi="Arial" w:cs="Arial"/>
              </w:rPr>
              <w:t>Excellent written and verbal communication skills, including the ability to build positive and supportive working relationships with service users.</w:t>
            </w:r>
          </w:p>
          <w:p w14:paraId="42EDA298" w14:textId="77777777" w:rsidR="008D1BC1" w:rsidRPr="00FD142D" w:rsidRDefault="008D1BC1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Working knowledge of the legal system as it relates to victims of domestic violence</w:t>
            </w:r>
            <w:r w:rsidR="00672CDC">
              <w:rPr>
                <w:rFonts w:ascii="Arial" w:hAnsi="Arial" w:cs="Arial"/>
              </w:rPr>
              <w:t>,</w:t>
            </w:r>
            <w:r w:rsidRPr="00FD142D">
              <w:rPr>
                <w:rFonts w:ascii="Arial" w:hAnsi="Arial" w:cs="Arial"/>
              </w:rPr>
              <w:t xml:space="preserve"> </w:t>
            </w:r>
            <w:r w:rsidR="00672CDC">
              <w:rPr>
                <w:rFonts w:ascii="Arial" w:hAnsi="Arial" w:cs="Arial"/>
              </w:rPr>
              <w:t>a</w:t>
            </w:r>
            <w:r w:rsidRPr="00FD142D">
              <w:rPr>
                <w:rFonts w:ascii="Arial" w:hAnsi="Arial" w:cs="Arial"/>
              </w:rPr>
              <w:t>nd an up</w:t>
            </w:r>
            <w:r w:rsidR="00672CDC">
              <w:rPr>
                <w:rFonts w:ascii="Arial" w:hAnsi="Arial" w:cs="Arial"/>
              </w:rPr>
              <w:t>-</w:t>
            </w:r>
            <w:r w:rsidRPr="00FD142D">
              <w:rPr>
                <w:rFonts w:ascii="Arial" w:hAnsi="Arial" w:cs="Arial"/>
              </w:rPr>
              <w:t>to</w:t>
            </w:r>
            <w:r w:rsidR="00672CDC">
              <w:rPr>
                <w:rFonts w:ascii="Arial" w:hAnsi="Arial" w:cs="Arial"/>
              </w:rPr>
              <w:t>-</w:t>
            </w:r>
            <w:r w:rsidRPr="00FD142D">
              <w:rPr>
                <w:rFonts w:ascii="Arial" w:hAnsi="Arial" w:cs="Arial"/>
              </w:rPr>
              <w:t>date knowledge of criminal and civil legislation</w:t>
            </w:r>
            <w:r w:rsidR="00672CDC">
              <w:rPr>
                <w:rFonts w:ascii="Arial" w:hAnsi="Arial" w:cs="Arial"/>
              </w:rPr>
              <w:t xml:space="preserve"> relating to domestic violence.</w:t>
            </w:r>
          </w:p>
          <w:p w14:paraId="42EDA299" w14:textId="77777777" w:rsidR="008D1BC1" w:rsidRPr="00FD142D" w:rsidRDefault="008D1BC1" w:rsidP="00672CDC">
            <w:pPr>
              <w:pStyle w:val="Header"/>
              <w:spacing w:before="120" w:after="120" w:line="276" w:lineRule="auto"/>
              <w:ind w:left="91"/>
              <w:rPr>
                <w:rFonts w:cs="Arial"/>
                <w:szCs w:val="24"/>
              </w:rPr>
            </w:pPr>
            <w:r w:rsidRPr="00FD142D">
              <w:rPr>
                <w:rFonts w:cs="Arial"/>
                <w:szCs w:val="24"/>
              </w:rPr>
              <w:t xml:space="preserve">Knowledge of domestic violence </w:t>
            </w:r>
            <w:r w:rsidR="00672CDC">
              <w:rPr>
                <w:rFonts w:cs="Arial"/>
                <w:szCs w:val="24"/>
              </w:rPr>
              <w:t>in LGBT relationships.</w:t>
            </w:r>
          </w:p>
          <w:p w14:paraId="42EDA29A" w14:textId="3C2F9B80" w:rsidR="00AA39F5" w:rsidRPr="00FD142D" w:rsidRDefault="00AA39F5" w:rsidP="00672CDC">
            <w:pPr>
              <w:pStyle w:val="Header"/>
              <w:spacing w:before="120" w:after="120" w:line="276" w:lineRule="auto"/>
              <w:ind w:left="91"/>
              <w:rPr>
                <w:rFonts w:cs="Arial"/>
                <w:szCs w:val="24"/>
              </w:rPr>
            </w:pPr>
            <w:r w:rsidRPr="00FD142D">
              <w:rPr>
                <w:rFonts w:cs="Arial"/>
                <w:szCs w:val="24"/>
              </w:rPr>
              <w:t xml:space="preserve">Knowledge and experience of </w:t>
            </w:r>
            <w:r w:rsidR="00127198">
              <w:rPr>
                <w:rFonts w:cs="Arial"/>
                <w:szCs w:val="24"/>
              </w:rPr>
              <w:t xml:space="preserve">the LGBT </w:t>
            </w:r>
            <w:r w:rsidRPr="00FD142D">
              <w:rPr>
                <w:rFonts w:cs="Arial"/>
                <w:szCs w:val="24"/>
              </w:rPr>
              <w:t xml:space="preserve"> voluntary and community sector</w:t>
            </w:r>
            <w:r w:rsidR="00672CDC">
              <w:rPr>
                <w:rFonts w:cs="Arial"/>
                <w:szCs w:val="24"/>
              </w:rPr>
              <w:t>.</w:t>
            </w:r>
          </w:p>
          <w:p w14:paraId="42EDA29B" w14:textId="77777777" w:rsidR="00AA39F5" w:rsidRPr="00FD142D" w:rsidRDefault="00AA39F5" w:rsidP="00672CDC">
            <w:pPr>
              <w:pStyle w:val="Header"/>
              <w:spacing w:before="120" w:after="120" w:line="276" w:lineRule="auto"/>
              <w:ind w:left="91"/>
              <w:rPr>
                <w:rFonts w:cs="Arial"/>
                <w:szCs w:val="24"/>
              </w:rPr>
            </w:pPr>
            <w:r w:rsidRPr="00FD142D">
              <w:rPr>
                <w:rFonts w:cs="Arial"/>
                <w:szCs w:val="24"/>
              </w:rPr>
              <w:t xml:space="preserve">An understanding of the barriers faced by LGBT </w:t>
            </w:r>
            <w:r w:rsidR="00D67B7C">
              <w:rPr>
                <w:rFonts w:cs="Arial"/>
                <w:szCs w:val="24"/>
              </w:rPr>
              <w:t xml:space="preserve">people </w:t>
            </w:r>
            <w:r w:rsidR="00672CDC">
              <w:rPr>
                <w:rFonts w:cs="Arial"/>
                <w:szCs w:val="24"/>
              </w:rPr>
              <w:t>experiencing d</w:t>
            </w:r>
            <w:r w:rsidR="00E44E5A" w:rsidRPr="00FD142D">
              <w:rPr>
                <w:rFonts w:cs="Arial"/>
                <w:szCs w:val="24"/>
              </w:rPr>
              <w:t>omestic violence</w:t>
            </w:r>
            <w:r w:rsidR="00672CDC">
              <w:rPr>
                <w:rFonts w:cs="Arial"/>
                <w:szCs w:val="24"/>
              </w:rPr>
              <w:t>.</w:t>
            </w:r>
          </w:p>
          <w:p w14:paraId="42EDA29C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Ability to work flexibly as part of a team.</w:t>
            </w:r>
          </w:p>
          <w:p w14:paraId="42EDA29D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Ability to work effectively on own initiative, with minimal direct supervision.</w:t>
            </w:r>
          </w:p>
          <w:p w14:paraId="42EDA29E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  <w:bCs/>
              </w:rPr>
            </w:pPr>
            <w:r w:rsidRPr="00FD142D">
              <w:rPr>
                <w:rFonts w:ascii="Arial" w:hAnsi="Arial" w:cs="Arial"/>
              </w:rPr>
              <w:t>Ability to work under pressure within a stressful working environment</w:t>
            </w:r>
            <w:r w:rsidRPr="00FD142D">
              <w:rPr>
                <w:rFonts w:ascii="Arial" w:hAnsi="Arial" w:cs="Arial"/>
                <w:b/>
                <w:bCs/>
              </w:rPr>
              <w:t>.</w:t>
            </w:r>
          </w:p>
          <w:p w14:paraId="42EDA29F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 xml:space="preserve">Good </w:t>
            </w:r>
            <w:r w:rsidR="00672CDC">
              <w:rPr>
                <w:rFonts w:ascii="Arial" w:hAnsi="Arial" w:cs="Arial"/>
              </w:rPr>
              <w:t>organis</w:t>
            </w:r>
            <w:r w:rsidR="00E44E5A" w:rsidRPr="00FD142D">
              <w:rPr>
                <w:rFonts w:ascii="Arial" w:hAnsi="Arial" w:cs="Arial"/>
              </w:rPr>
              <w:t>ational</w:t>
            </w:r>
            <w:r w:rsidRPr="00FD142D">
              <w:rPr>
                <w:rFonts w:ascii="Arial" w:hAnsi="Arial" w:cs="Arial"/>
              </w:rPr>
              <w:t xml:space="preserve"> and administrative skills</w:t>
            </w:r>
            <w:r w:rsidR="00672CDC">
              <w:rPr>
                <w:rFonts w:ascii="Arial" w:hAnsi="Arial" w:cs="Arial"/>
              </w:rPr>
              <w:t>.</w:t>
            </w:r>
          </w:p>
          <w:p w14:paraId="42EDA2A0" w14:textId="77777777" w:rsidR="00AA39F5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  <w:lang w:val="en-GB"/>
              </w:rPr>
            </w:pPr>
            <w:r w:rsidRPr="00FD142D">
              <w:rPr>
                <w:rFonts w:ascii="Arial" w:hAnsi="Arial" w:cs="Arial"/>
                <w:lang w:val="en-GB"/>
              </w:rPr>
              <w:t>Ability to represent Birmingham LGBT at a variety of levels.</w:t>
            </w:r>
          </w:p>
          <w:p w14:paraId="42EDA2A1" w14:textId="77777777" w:rsidR="00AA39F5" w:rsidRPr="00FD142D" w:rsidRDefault="00AA39F5" w:rsidP="00672CDC">
            <w:pPr>
              <w:spacing w:before="120" w:after="120" w:line="276" w:lineRule="auto"/>
              <w:ind w:left="91"/>
              <w:rPr>
                <w:rFonts w:ascii="Arial" w:hAnsi="Arial" w:cs="Arial"/>
                <w:lang w:val="en-GB"/>
              </w:rPr>
            </w:pPr>
            <w:r w:rsidRPr="00FD142D">
              <w:rPr>
                <w:rFonts w:ascii="Arial" w:hAnsi="Arial" w:cs="Arial"/>
                <w:lang w:val="en-GB"/>
              </w:rPr>
              <w:t>Ability to produce marketing materials and newsletters.</w:t>
            </w:r>
          </w:p>
          <w:p w14:paraId="42EDA2A2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Computer literate</w:t>
            </w:r>
            <w:r w:rsidR="00672CDC">
              <w:rPr>
                <w:rFonts w:ascii="Arial" w:hAnsi="Arial" w:cs="Arial"/>
              </w:rPr>
              <w:t>.</w:t>
            </w:r>
          </w:p>
          <w:p w14:paraId="42EDA2A3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Understanding of confidentiality issues.</w:t>
            </w:r>
          </w:p>
          <w:p w14:paraId="42EDA2A4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Understanding of issues of diversity and the principles of equal opportunities.</w:t>
            </w:r>
          </w:p>
          <w:p w14:paraId="42EDA2A5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14:paraId="42EDA2A6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</w:tc>
      </w:tr>
      <w:tr w:rsidR="00B42EA8" w:rsidRPr="00FD142D" w14:paraId="42EDA2AE" w14:textId="77777777" w:rsidTr="00D67B7C">
        <w:tc>
          <w:tcPr>
            <w:tcW w:w="1962" w:type="dxa"/>
          </w:tcPr>
          <w:p w14:paraId="42EDA2A8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  <w:b/>
              </w:rPr>
            </w:pPr>
            <w:r w:rsidRPr="00FD142D">
              <w:rPr>
                <w:rFonts w:ascii="Arial" w:hAnsi="Arial" w:cs="Arial"/>
                <w:b/>
              </w:rPr>
              <w:t>General</w:t>
            </w:r>
          </w:p>
        </w:tc>
        <w:tc>
          <w:tcPr>
            <w:tcW w:w="4860" w:type="dxa"/>
          </w:tcPr>
          <w:p w14:paraId="42EDA2A9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  <w:r w:rsidRPr="00FD142D">
              <w:rPr>
                <w:rFonts w:ascii="Arial" w:hAnsi="Arial" w:cs="Arial"/>
              </w:rPr>
              <w:t>This post is subject to the Rehabilitation of Offenders Act (Exceptions Order) 1975. It will be necessary for a Disclosure to be made</w:t>
            </w:r>
            <w:r w:rsidR="00672CDC">
              <w:rPr>
                <w:rFonts w:ascii="Arial" w:hAnsi="Arial" w:cs="Arial"/>
              </w:rPr>
              <w:t xml:space="preserve"> by the</w:t>
            </w:r>
            <w:r w:rsidRPr="00FD142D">
              <w:rPr>
                <w:rFonts w:ascii="Arial" w:hAnsi="Arial" w:cs="Arial"/>
              </w:rPr>
              <w:t xml:space="preserve"> </w:t>
            </w:r>
            <w:r w:rsidR="00672CDC">
              <w:rPr>
                <w:rFonts w:ascii="Arial" w:hAnsi="Arial" w:cs="Arial"/>
              </w:rPr>
              <w:t>Disclosure and B</w:t>
            </w:r>
            <w:r w:rsidR="00CB12BA" w:rsidRPr="00FD142D">
              <w:rPr>
                <w:rFonts w:ascii="Arial" w:hAnsi="Arial" w:cs="Arial"/>
              </w:rPr>
              <w:t xml:space="preserve">arring </w:t>
            </w:r>
            <w:r w:rsidR="00672CDC">
              <w:rPr>
                <w:rFonts w:ascii="Arial" w:hAnsi="Arial" w:cs="Arial"/>
              </w:rPr>
              <w:t>S</w:t>
            </w:r>
            <w:r w:rsidR="00CB12BA" w:rsidRPr="00FD142D">
              <w:rPr>
                <w:rFonts w:ascii="Arial" w:hAnsi="Arial" w:cs="Arial"/>
              </w:rPr>
              <w:t xml:space="preserve">ervice </w:t>
            </w:r>
            <w:r w:rsidRPr="00FD142D">
              <w:rPr>
                <w:rFonts w:ascii="Arial" w:hAnsi="Arial" w:cs="Arial"/>
              </w:rPr>
              <w:t>for details of any previous criminal convictions.</w:t>
            </w:r>
          </w:p>
          <w:p w14:paraId="42EDA2AA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  <w:p w14:paraId="42EDA2AB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14:paraId="42EDA2AC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  <w:p w14:paraId="42EDA2AD" w14:textId="77777777" w:rsidR="00B42EA8" w:rsidRPr="00FD142D" w:rsidRDefault="00B42EA8" w:rsidP="00672CDC">
            <w:pPr>
              <w:spacing w:before="120" w:after="120" w:line="276" w:lineRule="auto"/>
              <w:ind w:left="91"/>
              <w:rPr>
                <w:rFonts w:ascii="Arial" w:hAnsi="Arial" w:cs="Arial"/>
              </w:rPr>
            </w:pPr>
          </w:p>
        </w:tc>
      </w:tr>
    </w:tbl>
    <w:p w14:paraId="42EDA2AF" w14:textId="77777777" w:rsidR="00B42EA8" w:rsidRPr="00FD142D" w:rsidRDefault="00B42EA8" w:rsidP="00672CDC">
      <w:pPr>
        <w:spacing w:after="120" w:line="276" w:lineRule="auto"/>
        <w:ind w:left="-284"/>
        <w:rPr>
          <w:rFonts w:ascii="Arial" w:hAnsi="Arial" w:cs="Arial"/>
          <w:b/>
        </w:rPr>
      </w:pPr>
    </w:p>
    <w:p w14:paraId="42EDA2B0" w14:textId="77777777" w:rsidR="00B42EA8" w:rsidRPr="00FD142D" w:rsidRDefault="00B42EA8" w:rsidP="00672CDC">
      <w:pPr>
        <w:spacing w:after="120" w:line="276" w:lineRule="auto"/>
        <w:ind w:left="-284"/>
        <w:rPr>
          <w:rFonts w:ascii="Arial" w:hAnsi="Arial" w:cs="Arial"/>
        </w:rPr>
      </w:pPr>
    </w:p>
    <w:p w14:paraId="42EDA2B1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  <w:lang w:val="en-GB"/>
        </w:rPr>
      </w:pPr>
    </w:p>
    <w:p w14:paraId="42EDA2B2" w14:textId="77777777" w:rsidR="009C6953" w:rsidRPr="00FD142D" w:rsidRDefault="009C6953" w:rsidP="00672CDC">
      <w:pPr>
        <w:spacing w:after="120" w:line="276" w:lineRule="auto"/>
        <w:ind w:left="-284"/>
        <w:rPr>
          <w:rFonts w:ascii="Arial" w:hAnsi="Arial" w:cs="Arial"/>
          <w:lang w:val="en-GB"/>
        </w:rPr>
      </w:pPr>
    </w:p>
    <w:p w14:paraId="42EDA2B3" w14:textId="77777777" w:rsidR="00097DAF" w:rsidRPr="00FD142D" w:rsidRDefault="00097DAF" w:rsidP="00672CDC">
      <w:pPr>
        <w:spacing w:after="120" w:line="276" w:lineRule="auto"/>
        <w:ind w:left="-284"/>
        <w:rPr>
          <w:rFonts w:ascii="Arial" w:hAnsi="Arial" w:cs="Arial"/>
          <w:lang w:val="en-GB"/>
        </w:rPr>
      </w:pPr>
    </w:p>
    <w:sectPr w:rsidR="00097DAF" w:rsidRPr="00FD142D" w:rsidSect="00D67B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DBA12" w14:textId="77777777" w:rsidR="001932EE" w:rsidRDefault="001932EE">
      <w:r>
        <w:separator/>
      </w:r>
    </w:p>
  </w:endnote>
  <w:endnote w:type="continuationSeparator" w:id="0">
    <w:p w14:paraId="35E3C69A" w14:textId="77777777" w:rsidR="001932EE" w:rsidRDefault="0019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DA2BA" w14:textId="77777777" w:rsidR="00FF3EAF" w:rsidRDefault="00FF3EAF" w:rsidP="00FF3E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EDA2BB" w14:textId="77777777" w:rsidR="00FF3EAF" w:rsidRDefault="00FF3E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164288197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2EDA2BC" w14:textId="77777777" w:rsidR="00AE536D" w:rsidRPr="00AE536D" w:rsidRDefault="00AE536D">
        <w:pPr>
          <w:pStyle w:val="Footer"/>
          <w:jc w:val="center"/>
          <w:rPr>
            <w:rFonts w:ascii="Arial" w:hAnsi="Arial" w:cs="Arial"/>
            <w:sz w:val="20"/>
          </w:rPr>
        </w:pPr>
        <w:r w:rsidRPr="00AE536D">
          <w:rPr>
            <w:rFonts w:ascii="Arial" w:hAnsi="Arial" w:cs="Arial"/>
            <w:sz w:val="20"/>
          </w:rPr>
          <w:fldChar w:fldCharType="begin"/>
        </w:r>
        <w:r w:rsidRPr="00AE536D">
          <w:rPr>
            <w:rFonts w:ascii="Arial" w:hAnsi="Arial" w:cs="Arial"/>
            <w:sz w:val="20"/>
          </w:rPr>
          <w:instrText xml:space="preserve"> PAGE   \* MERGEFORMAT </w:instrText>
        </w:r>
        <w:r w:rsidRPr="00AE536D">
          <w:rPr>
            <w:rFonts w:ascii="Arial" w:hAnsi="Arial" w:cs="Arial"/>
            <w:sz w:val="20"/>
          </w:rPr>
          <w:fldChar w:fldCharType="separate"/>
        </w:r>
        <w:r w:rsidR="002E1D61">
          <w:rPr>
            <w:rFonts w:ascii="Arial" w:hAnsi="Arial" w:cs="Arial"/>
            <w:noProof/>
            <w:sz w:val="20"/>
          </w:rPr>
          <w:t>5</w:t>
        </w:r>
        <w:r w:rsidRPr="00AE536D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42EDA2BD" w14:textId="77777777" w:rsidR="00FF3EAF" w:rsidRDefault="00FF3EAF" w:rsidP="00FF3E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4F02" w14:textId="77777777" w:rsidR="00F75F5F" w:rsidRDefault="00F75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B060B" w14:textId="77777777" w:rsidR="001932EE" w:rsidRDefault="001932EE">
      <w:r>
        <w:separator/>
      </w:r>
    </w:p>
  </w:footnote>
  <w:footnote w:type="continuationSeparator" w:id="0">
    <w:p w14:paraId="5BAECAE6" w14:textId="77777777" w:rsidR="001932EE" w:rsidRDefault="00193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21091" w14:textId="77777777" w:rsidR="00F75F5F" w:rsidRDefault="00F75F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DA2B9" w14:textId="77777777" w:rsidR="00FF3EAF" w:rsidRDefault="00FF3E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546D4" w14:textId="77777777" w:rsidR="00F75F5F" w:rsidRDefault="00F75F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19E4"/>
    <w:multiLevelType w:val="multilevel"/>
    <w:tmpl w:val="FEFEE0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EB03A1"/>
    <w:multiLevelType w:val="hybridMultilevel"/>
    <w:tmpl w:val="E0F26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20286"/>
    <w:multiLevelType w:val="hybridMultilevel"/>
    <w:tmpl w:val="FD30B11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2015E2"/>
    <w:multiLevelType w:val="hybridMultilevel"/>
    <w:tmpl w:val="464AFFE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874192F"/>
    <w:multiLevelType w:val="hybridMultilevel"/>
    <w:tmpl w:val="94A060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85E20"/>
    <w:multiLevelType w:val="hybridMultilevel"/>
    <w:tmpl w:val="5B100E6C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3BED3912"/>
    <w:multiLevelType w:val="multilevel"/>
    <w:tmpl w:val="5AA602C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59B154E"/>
    <w:multiLevelType w:val="multilevel"/>
    <w:tmpl w:val="0EB4766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46EE5DC2"/>
    <w:multiLevelType w:val="hybridMultilevel"/>
    <w:tmpl w:val="35BE13AC"/>
    <w:lvl w:ilvl="0" w:tplc="08090001">
      <w:start w:val="1"/>
      <w:numFmt w:val="bullet"/>
      <w:lvlText w:val=""/>
      <w:lvlJc w:val="left"/>
      <w:pPr>
        <w:ind w:left="5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9" w:hanging="360"/>
      </w:pPr>
      <w:rPr>
        <w:rFonts w:ascii="Wingdings" w:hAnsi="Wingdings" w:hint="default"/>
      </w:rPr>
    </w:lvl>
  </w:abstractNum>
  <w:abstractNum w:abstractNumId="9" w15:restartNumberingAfterBreak="0">
    <w:nsid w:val="60502504"/>
    <w:multiLevelType w:val="multilevel"/>
    <w:tmpl w:val="7A6049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661C07C9"/>
    <w:multiLevelType w:val="hybridMultilevel"/>
    <w:tmpl w:val="AE4E91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0B0F20"/>
    <w:multiLevelType w:val="hybridMultilevel"/>
    <w:tmpl w:val="F1805222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38213379">
    <w:abstractNumId w:val="4"/>
  </w:num>
  <w:num w:numId="2" w16cid:durableId="1011103559">
    <w:abstractNumId w:val="1"/>
  </w:num>
  <w:num w:numId="3" w16cid:durableId="1762526654">
    <w:abstractNumId w:val="7"/>
  </w:num>
  <w:num w:numId="4" w16cid:durableId="1745569438">
    <w:abstractNumId w:val="9"/>
  </w:num>
  <w:num w:numId="5" w16cid:durableId="441346678">
    <w:abstractNumId w:val="0"/>
  </w:num>
  <w:num w:numId="6" w16cid:durableId="1230002126">
    <w:abstractNumId w:val="6"/>
  </w:num>
  <w:num w:numId="7" w16cid:durableId="381448303">
    <w:abstractNumId w:val="10"/>
  </w:num>
  <w:num w:numId="8" w16cid:durableId="1284917971">
    <w:abstractNumId w:val="2"/>
  </w:num>
  <w:num w:numId="9" w16cid:durableId="225459445">
    <w:abstractNumId w:val="8"/>
  </w:num>
  <w:num w:numId="10" w16cid:durableId="1765149361">
    <w:abstractNumId w:val="3"/>
  </w:num>
  <w:num w:numId="11" w16cid:durableId="1153912639">
    <w:abstractNumId w:val="11"/>
  </w:num>
  <w:num w:numId="12" w16cid:durableId="1100636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53"/>
    <w:rsid w:val="000152EC"/>
    <w:rsid w:val="00017AB6"/>
    <w:rsid w:val="000468A9"/>
    <w:rsid w:val="00046FF2"/>
    <w:rsid w:val="00054231"/>
    <w:rsid w:val="00055D8F"/>
    <w:rsid w:val="0008339D"/>
    <w:rsid w:val="0008550A"/>
    <w:rsid w:val="00087F19"/>
    <w:rsid w:val="00090FE9"/>
    <w:rsid w:val="000916D0"/>
    <w:rsid w:val="00097DAF"/>
    <w:rsid w:val="000A77A8"/>
    <w:rsid w:val="000C76B8"/>
    <w:rsid w:val="00107007"/>
    <w:rsid w:val="00110344"/>
    <w:rsid w:val="00114F38"/>
    <w:rsid w:val="00117DFC"/>
    <w:rsid w:val="00127198"/>
    <w:rsid w:val="001336B5"/>
    <w:rsid w:val="00152148"/>
    <w:rsid w:val="001932EE"/>
    <w:rsid w:val="001A17E5"/>
    <w:rsid w:val="001A31EA"/>
    <w:rsid w:val="001D0FB9"/>
    <w:rsid w:val="001E1216"/>
    <w:rsid w:val="001F34BD"/>
    <w:rsid w:val="001F572B"/>
    <w:rsid w:val="001F7F77"/>
    <w:rsid w:val="0021055C"/>
    <w:rsid w:val="002123E1"/>
    <w:rsid w:val="00212DE3"/>
    <w:rsid w:val="00235F8C"/>
    <w:rsid w:val="00247DAB"/>
    <w:rsid w:val="00257A44"/>
    <w:rsid w:val="00264C0B"/>
    <w:rsid w:val="002766F8"/>
    <w:rsid w:val="00280FD9"/>
    <w:rsid w:val="002961F5"/>
    <w:rsid w:val="002A3421"/>
    <w:rsid w:val="002C2D60"/>
    <w:rsid w:val="002E1D61"/>
    <w:rsid w:val="0030013B"/>
    <w:rsid w:val="0031441B"/>
    <w:rsid w:val="00327958"/>
    <w:rsid w:val="00331A1A"/>
    <w:rsid w:val="00343DBB"/>
    <w:rsid w:val="003476D7"/>
    <w:rsid w:val="00381BBA"/>
    <w:rsid w:val="003972FA"/>
    <w:rsid w:val="003D1756"/>
    <w:rsid w:val="003D2901"/>
    <w:rsid w:val="003D41FB"/>
    <w:rsid w:val="003D7DE3"/>
    <w:rsid w:val="003E021E"/>
    <w:rsid w:val="003F3E0B"/>
    <w:rsid w:val="003F514A"/>
    <w:rsid w:val="00400F63"/>
    <w:rsid w:val="00402285"/>
    <w:rsid w:val="004038BE"/>
    <w:rsid w:val="004230F6"/>
    <w:rsid w:val="0042679E"/>
    <w:rsid w:val="004270F7"/>
    <w:rsid w:val="00430340"/>
    <w:rsid w:val="00436C7E"/>
    <w:rsid w:val="00480D0B"/>
    <w:rsid w:val="0049251B"/>
    <w:rsid w:val="004A19BE"/>
    <w:rsid w:val="004B1FE0"/>
    <w:rsid w:val="004B7D68"/>
    <w:rsid w:val="004C5B8F"/>
    <w:rsid w:val="004D5B78"/>
    <w:rsid w:val="005025BD"/>
    <w:rsid w:val="00522617"/>
    <w:rsid w:val="0052336F"/>
    <w:rsid w:val="00537835"/>
    <w:rsid w:val="00541263"/>
    <w:rsid w:val="005500CA"/>
    <w:rsid w:val="00567C21"/>
    <w:rsid w:val="00567F35"/>
    <w:rsid w:val="005741A0"/>
    <w:rsid w:val="00582854"/>
    <w:rsid w:val="00591E6C"/>
    <w:rsid w:val="00593733"/>
    <w:rsid w:val="005943BC"/>
    <w:rsid w:val="005A33BF"/>
    <w:rsid w:val="005A75D0"/>
    <w:rsid w:val="005A7783"/>
    <w:rsid w:val="005B4887"/>
    <w:rsid w:val="005B7A8E"/>
    <w:rsid w:val="005F1857"/>
    <w:rsid w:val="00605B7A"/>
    <w:rsid w:val="0063782A"/>
    <w:rsid w:val="00653BA2"/>
    <w:rsid w:val="00655848"/>
    <w:rsid w:val="0066436F"/>
    <w:rsid w:val="00672CDC"/>
    <w:rsid w:val="006774C0"/>
    <w:rsid w:val="00697BB7"/>
    <w:rsid w:val="006A3022"/>
    <w:rsid w:val="006C443E"/>
    <w:rsid w:val="006E4A80"/>
    <w:rsid w:val="006E5CFB"/>
    <w:rsid w:val="006E7835"/>
    <w:rsid w:val="006F61E1"/>
    <w:rsid w:val="0071219B"/>
    <w:rsid w:val="00712DCA"/>
    <w:rsid w:val="007140EF"/>
    <w:rsid w:val="007146DF"/>
    <w:rsid w:val="00723685"/>
    <w:rsid w:val="0073727E"/>
    <w:rsid w:val="007413F1"/>
    <w:rsid w:val="00743E43"/>
    <w:rsid w:val="0074579B"/>
    <w:rsid w:val="00771B6D"/>
    <w:rsid w:val="00774538"/>
    <w:rsid w:val="00774EB1"/>
    <w:rsid w:val="00781F18"/>
    <w:rsid w:val="00787136"/>
    <w:rsid w:val="00797FC0"/>
    <w:rsid w:val="007A0A60"/>
    <w:rsid w:val="007C23CB"/>
    <w:rsid w:val="007C3454"/>
    <w:rsid w:val="007C502D"/>
    <w:rsid w:val="007C78D8"/>
    <w:rsid w:val="007D6D8D"/>
    <w:rsid w:val="007E300A"/>
    <w:rsid w:val="0080017E"/>
    <w:rsid w:val="008020F7"/>
    <w:rsid w:val="0081526A"/>
    <w:rsid w:val="00816E58"/>
    <w:rsid w:val="0081754E"/>
    <w:rsid w:val="00825943"/>
    <w:rsid w:val="008424BE"/>
    <w:rsid w:val="0084649B"/>
    <w:rsid w:val="00853B19"/>
    <w:rsid w:val="00875C9D"/>
    <w:rsid w:val="00877793"/>
    <w:rsid w:val="00877F85"/>
    <w:rsid w:val="008916E8"/>
    <w:rsid w:val="008A346E"/>
    <w:rsid w:val="008C18F9"/>
    <w:rsid w:val="008C2755"/>
    <w:rsid w:val="008D1BC1"/>
    <w:rsid w:val="008D2A8A"/>
    <w:rsid w:val="008D4B8B"/>
    <w:rsid w:val="008E04A1"/>
    <w:rsid w:val="008E54BB"/>
    <w:rsid w:val="008F215F"/>
    <w:rsid w:val="00905134"/>
    <w:rsid w:val="009357A9"/>
    <w:rsid w:val="009431F0"/>
    <w:rsid w:val="00976261"/>
    <w:rsid w:val="00980EAA"/>
    <w:rsid w:val="009864B6"/>
    <w:rsid w:val="00992B55"/>
    <w:rsid w:val="009A2870"/>
    <w:rsid w:val="009B1738"/>
    <w:rsid w:val="009B66F5"/>
    <w:rsid w:val="009B7F9D"/>
    <w:rsid w:val="009C1096"/>
    <w:rsid w:val="009C49F0"/>
    <w:rsid w:val="009C6953"/>
    <w:rsid w:val="009D09DA"/>
    <w:rsid w:val="009D3D68"/>
    <w:rsid w:val="009F18A8"/>
    <w:rsid w:val="00A02DD6"/>
    <w:rsid w:val="00A10704"/>
    <w:rsid w:val="00A23AE8"/>
    <w:rsid w:val="00A24EAA"/>
    <w:rsid w:val="00A37298"/>
    <w:rsid w:val="00A540F7"/>
    <w:rsid w:val="00A5489E"/>
    <w:rsid w:val="00A56A49"/>
    <w:rsid w:val="00A77B6C"/>
    <w:rsid w:val="00A87700"/>
    <w:rsid w:val="00AA39F5"/>
    <w:rsid w:val="00AC089B"/>
    <w:rsid w:val="00AC4FD3"/>
    <w:rsid w:val="00AE536D"/>
    <w:rsid w:val="00B010BD"/>
    <w:rsid w:val="00B01ED9"/>
    <w:rsid w:val="00B075F7"/>
    <w:rsid w:val="00B11928"/>
    <w:rsid w:val="00B12A1E"/>
    <w:rsid w:val="00B22A1E"/>
    <w:rsid w:val="00B40E14"/>
    <w:rsid w:val="00B42EA8"/>
    <w:rsid w:val="00B44283"/>
    <w:rsid w:val="00B459BD"/>
    <w:rsid w:val="00B7595E"/>
    <w:rsid w:val="00B81857"/>
    <w:rsid w:val="00B949D2"/>
    <w:rsid w:val="00BA0CE2"/>
    <w:rsid w:val="00BA724A"/>
    <w:rsid w:val="00BA7652"/>
    <w:rsid w:val="00BB225F"/>
    <w:rsid w:val="00BC167B"/>
    <w:rsid w:val="00BC3E48"/>
    <w:rsid w:val="00BD1430"/>
    <w:rsid w:val="00C0290E"/>
    <w:rsid w:val="00C13D4E"/>
    <w:rsid w:val="00C24425"/>
    <w:rsid w:val="00C44D2B"/>
    <w:rsid w:val="00C4680B"/>
    <w:rsid w:val="00C53D84"/>
    <w:rsid w:val="00C647FC"/>
    <w:rsid w:val="00CA123D"/>
    <w:rsid w:val="00CB12BA"/>
    <w:rsid w:val="00CC3C36"/>
    <w:rsid w:val="00CD1E7B"/>
    <w:rsid w:val="00CF4DFC"/>
    <w:rsid w:val="00D0074B"/>
    <w:rsid w:val="00D262F6"/>
    <w:rsid w:val="00D3104E"/>
    <w:rsid w:val="00D36298"/>
    <w:rsid w:val="00D43D35"/>
    <w:rsid w:val="00D5174B"/>
    <w:rsid w:val="00D67B7C"/>
    <w:rsid w:val="00D67C99"/>
    <w:rsid w:val="00D8477C"/>
    <w:rsid w:val="00D95C2A"/>
    <w:rsid w:val="00DA7041"/>
    <w:rsid w:val="00DB69B4"/>
    <w:rsid w:val="00DC0382"/>
    <w:rsid w:val="00DD247E"/>
    <w:rsid w:val="00DD55E1"/>
    <w:rsid w:val="00DD5D65"/>
    <w:rsid w:val="00DF36BF"/>
    <w:rsid w:val="00DF4277"/>
    <w:rsid w:val="00E11F31"/>
    <w:rsid w:val="00E1343D"/>
    <w:rsid w:val="00E33B0B"/>
    <w:rsid w:val="00E34187"/>
    <w:rsid w:val="00E436F8"/>
    <w:rsid w:val="00E44E5A"/>
    <w:rsid w:val="00E4619F"/>
    <w:rsid w:val="00E67A15"/>
    <w:rsid w:val="00E73495"/>
    <w:rsid w:val="00E802D6"/>
    <w:rsid w:val="00EA118D"/>
    <w:rsid w:val="00EA3815"/>
    <w:rsid w:val="00EA4A42"/>
    <w:rsid w:val="00EC5729"/>
    <w:rsid w:val="00EC5D01"/>
    <w:rsid w:val="00EC6F5A"/>
    <w:rsid w:val="00EF6269"/>
    <w:rsid w:val="00F16C0F"/>
    <w:rsid w:val="00F1749F"/>
    <w:rsid w:val="00F245B2"/>
    <w:rsid w:val="00F507AD"/>
    <w:rsid w:val="00F540C8"/>
    <w:rsid w:val="00F55722"/>
    <w:rsid w:val="00F6007A"/>
    <w:rsid w:val="00F74454"/>
    <w:rsid w:val="00F75540"/>
    <w:rsid w:val="00F75F5F"/>
    <w:rsid w:val="00FB452A"/>
    <w:rsid w:val="00FC053B"/>
    <w:rsid w:val="00FC5CB1"/>
    <w:rsid w:val="00FD142D"/>
    <w:rsid w:val="00FE0AA7"/>
    <w:rsid w:val="00FE2FCA"/>
    <w:rsid w:val="00FF3EAF"/>
    <w:rsid w:val="00FF4C56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EDA245"/>
  <w15:docId w15:val="{C7B8AD65-CBA0-45CC-BA4F-8269AF7D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6953"/>
    <w:rPr>
      <w:rFonts w:eastAsia="Times New Roman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9C695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C6953"/>
    <w:pPr>
      <w:jc w:val="center"/>
    </w:pPr>
    <w:rPr>
      <w:rFonts w:ascii="Arial" w:hAnsi="Arial"/>
      <w:b/>
      <w:i/>
      <w:szCs w:val="20"/>
      <w:lang w:val="en-GB"/>
    </w:rPr>
  </w:style>
  <w:style w:type="paragraph" w:styleId="Header">
    <w:name w:val="header"/>
    <w:basedOn w:val="Normal"/>
    <w:rsid w:val="009C6953"/>
    <w:pPr>
      <w:tabs>
        <w:tab w:val="center" w:pos="4153"/>
        <w:tab w:val="right" w:pos="8306"/>
      </w:tabs>
    </w:pPr>
    <w:rPr>
      <w:rFonts w:ascii="Arial" w:hAnsi="Arial"/>
      <w:szCs w:val="20"/>
      <w:lang w:val="en-GB"/>
    </w:rPr>
  </w:style>
  <w:style w:type="paragraph" w:styleId="NormalWeb">
    <w:name w:val="Normal (Web)"/>
    <w:basedOn w:val="Normal"/>
    <w:rsid w:val="009C6953"/>
    <w:rPr>
      <w:rFonts w:ascii="Arial" w:hAnsi="Arial" w:cs="Arial"/>
      <w:color w:val="525252"/>
    </w:rPr>
  </w:style>
  <w:style w:type="paragraph" w:styleId="Footer">
    <w:name w:val="footer"/>
    <w:basedOn w:val="Normal"/>
    <w:link w:val="FooterChar"/>
    <w:uiPriority w:val="99"/>
    <w:rsid w:val="009C695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6953"/>
  </w:style>
  <w:style w:type="character" w:customStyle="1" w:styleId="soniajohal">
    <w:name w:val="sonia_johal"/>
    <w:semiHidden/>
    <w:rsid w:val="009C6953"/>
    <w:rPr>
      <w:rFonts w:ascii="Arial" w:hAnsi="Arial" w:cs="Arial"/>
      <w:color w:val="auto"/>
      <w:sz w:val="20"/>
      <w:szCs w:val="20"/>
    </w:rPr>
  </w:style>
  <w:style w:type="paragraph" w:styleId="BlockText">
    <w:name w:val="Block Text"/>
    <w:basedOn w:val="Normal"/>
    <w:rsid w:val="009C6953"/>
    <w:pPr>
      <w:ind w:left="-360" w:right="-334"/>
      <w:jc w:val="both"/>
    </w:pPr>
    <w:rPr>
      <w:rFonts w:ascii="Arial Narrow" w:hAnsi="Arial Narrow"/>
      <w:lang w:val="en-GB"/>
    </w:rPr>
  </w:style>
  <w:style w:type="paragraph" w:styleId="BodyTextIndent">
    <w:name w:val="Body Text Indent"/>
    <w:basedOn w:val="Normal"/>
    <w:rsid w:val="009C6953"/>
    <w:pPr>
      <w:ind w:left="426" w:hanging="426"/>
    </w:pPr>
    <w:rPr>
      <w:rFonts w:ascii="Arial" w:hAnsi="Arial"/>
      <w:szCs w:val="20"/>
      <w:lang w:val="en-GB"/>
    </w:rPr>
  </w:style>
  <w:style w:type="paragraph" w:styleId="BodyTextIndent3">
    <w:name w:val="Body Text Indent 3"/>
    <w:basedOn w:val="Normal"/>
    <w:rsid w:val="009C6953"/>
    <w:pPr>
      <w:ind w:left="142" w:firstLine="38"/>
    </w:pPr>
    <w:rPr>
      <w:rFonts w:ascii="Arial Narrow" w:hAnsi="Arial Narrow"/>
      <w:szCs w:val="20"/>
      <w:lang w:val="en-GB"/>
    </w:rPr>
  </w:style>
  <w:style w:type="character" w:styleId="Emphasis">
    <w:name w:val="Emphasis"/>
    <w:qFormat/>
    <w:rsid w:val="009C6953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AE536D"/>
    <w:rPr>
      <w:rFonts w:eastAsia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D7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7DE3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Refuge</Company>
  <LinksUpToDate>false</LinksUpToDate>
  <CharactersWithSpaces>5559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>http://www.blgbt.org/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melissa_altman</dc:creator>
  <cp:lastModifiedBy>Chris Bourne</cp:lastModifiedBy>
  <cp:revision>2</cp:revision>
  <dcterms:created xsi:type="dcterms:W3CDTF">2025-08-27T14:22:00Z</dcterms:created>
  <dcterms:modified xsi:type="dcterms:W3CDTF">2025-08-27T14:22:00Z</dcterms:modified>
</cp:coreProperties>
</file>